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EBD" w:rsidRPr="00274B1E" w:rsidRDefault="00340E4E" w:rsidP="000C11CD">
      <w:pPr>
        <w:spacing w:after="0"/>
        <w:jc w:val="right"/>
        <w:rPr>
          <w:rFonts w:ascii="Times New Roman" w:hAnsi="Times New Roman" w:cs="Times New Roman"/>
          <w:sz w:val="24"/>
          <w:szCs w:val="24"/>
        </w:rPr>
      </w:pPr>
      <w:r>
        <w:rPr>
          <w:rFonts w:ascii="Times New Roman" w:hAnsi="Times New Roman" w:cs="Times New Roman"/>
          <w:sz w:val="20"/>
          <w:szCs w:val="20"/>
        </w:rPr>
        <w:t xml:space="preserve"> </w:t>
      </w:r>
    </w:p>
    <w:p w:rsidR="00740FF1" w:rsidRPr="00274B1E" w:rsidRDefault="00740FF1" w:rsidP="000C11CD">
      <w:pPr>
        <w:spacing w:after="0"/>
        <w:jc w:val="center"/>
        <w:rPr>
          <w:rFonts w:ascii="Times New Roman" w:hAnsi="Times New Roman" w:cs="Times New Roman"/>
          <w:sz w:val="28"/>
          <w:szCs w:val="28"/>
        </w:rPr>
      </w:pPr>
    </w:p>
    <w:p w:rsidR="00740FF1" w:rsidRPr="00274B1E" w:rsidRDefault="00740FF1" w:rsidP="000C11CD">
      <w:pPr>
        <w:spacing w:after="0"/>
        <w:jc w:val="center"/>
        <w:rPr>
          <w:rFonts w:ascii="Times New Roman" w:hAnsi="Times New Roman" w:cs="Times New Roman"/>
          <w:sz w:val="28"/>
          <w:szCs w:val="28"/>
        </w:rPr>
      </w:pPr>
    </w:p>
    <w:p w:rsidR="00340E4E" w:rsidRDefault="00340E4E" w:rsidP="000C11CD">
      <w:pPr>
        <w:spacing w:after="0"/>
        <w:jc w:val="center"/>
        <w:rPr>
          <w:rFonts w:ascii="Times New Roman" w:hAnsi="Times New Roman" w:cs="Times New Roman"/>
          <w:b/>
          <w:sz w:val="28"/>
          <w:szCs w:val="28"/>
        </w:rPr>
      </w:pPr>
    </w:p>
    <w:p w:rsidR="00340E4E" w:rsidRDefault="00340E4E" w:rsidP="000C11CD">
      <w:pPr>
        <w:spacing w:after="0"/>
        <w:jc w:val="center"/>
        <w:rPr>
          <w:rFonts w:ascii="Times New Roman" w:hAnsi="Times New Roman" w:cs="Times New Roman"/>
          <w:b/>
          <w:sz w:val="28"/>
          <w:szCs w:val="28"/>
        </w:rPr>
      </w:pPr>
    </w:p>
    <w:p w:rsidR="000C11CD" w:rsidRPr="00340E4E" w:rsidRDefault="000C11CD" w:rsidP="000C11CD">
      <w:pPr>
        <w:spacing w:after="0"/>
        <w:jc w:val="center"/>
        <w:rPr>
          <w:rFonts w:ascii="Times New Roman" w:hAnsi="Times New Roman" w:cs="Times New Roman"/>
          <w:b/>
          <w:sz w:val="28"/>
          <w:szCs w:val="28"/>
        </w:rPr>
      </w:pPr>
      <w:r w:rsidRPr="00340E4E">
        <w:rPr>
          <w:rFonts w:ascii="Times New Roman" w:hAnsi="Times New Roman" w:cs="Times New Roman"/>
          <w:b/>
          <w:sz w:val="28"/>
          <w:szCs w:val="28"/>
        </w:rPr>
        <w:t>Les livres et l’illettrisme</w:t>
      </w:r>
    </w:p>
    <w:p w:rsidR="000C11CD" w:rsidRPr="00274B1E" w:rsidRDefault="000C11CD" w:rsidP="000C11CD">
      <w:pPr>
        <w:spacing w:after="0"/>
        <w:jc w:val="center"/>
        <w:rPr>
          <w:rFonts w:ascii="Times New Roman" w:hAnsi="Times New Roman" w:cs="Times New Roman"/>
          <w:sz w:val="28"/>
          <w:szCs w:val="28"/>
        </w:rPr>
      </w:pPr>
    </w:p>
    <w:p w:rsidR="00370C40" w:rsidRPr="00274B1E" w:rsidRDefault="00370C40" w:rsidP="000C11CD">
      <w:pPr>
        <w:spacing w:after="0"/>
        <w:jc w:val="both"/>
        <w:rPr>
          <w:rFonts w:ascii="Times New Roman" w:hAnsi="Times New Roman" w:cs="Times New Roman"/>
          <w:sz w:val="24"/>
          <w:szCs w:val="24"/>
        </w:rPr>
      </w:pPr>
    </w:p>
    <w:p w:rsidR="00563DD9" w:rsidRDefault="00563DD9" w:rsidP="00563DD9">
      <w:pPr>
        <w:spacing w:after="0"/>
        <w:jc w:val="both"/>
        <w:rPr>
          <w:rFonts w:ascii="Times New Roman" w:hAnsi="Times New Roman" w:cs="Times New Roman"/>
          <w:sz w:val="24"/>
          <w:szCs w:val="24"/>
        </w:rPr>
      </w:pPr>
      <w:r>
        <w:rPr>
          <w:rFonts w:ascii="Times New Roman" w:hAnsi="Times New Roman" w:cs="Times New Roman"/>
          <w:sz w:val="24"/>
          <w:szCs w:val="24"/>
        </w:rPr>
        <w:t>Chapô</w:t>
      </w:r>
    </w:p>
    <w:p w:rsidR="00563DD9" w:rsidRDefault="00563DD9" w:rsidP="00563DD9">
      <w:pPr>
        <w:spacing w:after="0"/>
        <w:jc w:val="both"/>
        <w:rPr>
          <w:rFonts w:ascii="Times New Roman" w:hAnsi="Times New Roman" w:cs="Times New Roman"/>
          <w:sz w:val="24"/>
          <w:szCs w:val="24"/>
        </w:rPr>
      </w:pPr>
    </w:p>
    <w:p w:rsidR="00563DD9" w:rsidRDefault="00563DD9" w:rsidP="00563DD9">
      <w:pPr>
        <w:spacing w:after="0"/>
        <w:jc w:val="both"/>
        <w:rPr>
          <w:rFonts w:ascii="Times New Roman" w:hAnsi="Times New Roman" w:cs="Times New Roman"/>
          <w:sz w:val="24"/>
          <w:szCs w:val="24"/>
        </w:rPr>
      </w:pPr>
      <w:r>
        <w:rPr>
          <w:rFonts w:ascii="Times New Roman" w:hAnsi="Times New Roman" w:cs="Times New Roman"/>
          <w:sz w:val="24"/>
          <w:szCs w:val="24"/>
        </w:rPr>
        <w:t xml:space="preserve">La lecture, au-delà du plaisir et des découvertes qu’elle peut induire est aussi un enjeu de société. Elle demeure un outil indispensable et indépassable de compréhension du monde et d’émancipation individuelle et collective. Il est donc essentiel de poursuivre l’effort consenti pour en augmenter l’usage. </w:t>
      </w:r>
    </w:p>
    <w:p w:rsidR="00947F2E" w:rsidRPr="00274B1E" w:rsidRDefault="00947F2E" w:rsidP="000C11CD">
      <w:pPr>
        <w:spacing w:after="0"/>
        <w:jc w:val="both"/>
        <w:rPr>
          <w:rFonts w:ascii="Times New Roman" w:hAnsi="Times New Roman" w:cs="Times New Roman"/>
          <w:sz w:val="24"/>
          <w:szCs w:val="24"/>
        </w:rPr>
      </w:pPr>
    </w:p>
    <w:p w:rsidR="00740FF1" w:rsidRPr="00274B1E" w:rsidRDefault="00740FF1" w:rsidP="000C11CD">
      <w:pPr>
        <w:spacing w:after="0"/>
        <w:jc w:val="both"/>
        <w:rPr>
          <w:rFonts w:ascii="Times New Roman" w:hAnsi="Times New Roman" w:cs="Times New Roman"/>
          <w:sz w:val="24"/>
          <w:szCs w:val="24"/>
        </w:rPr>
      </w:pPr>
    </w:p>
    <w:p w:rsidR="00340E4E" w:rsidRDefault="00340E4E" w:rsidP="000C11CD">
      <w:pPr>
        <w:spacing w:after="0"/>
        <w:jc w:val="both"/>
        <w:rPr>
          <w:rFonts w:ascii="Times New Roman" w:hAnsi="Times New Roman" w:cs="Times New Roman"/>
          <w:sz w:val="24"/>
          <w:szCs w:val="24"/>
        </w:rPr>
      </w:pPr>
    </w:p>
    <w:p w:rsidR="00563DD9" w:rsidRDefault="00563DD9" w:rsidP="000C11CD">
      <w:pPr>
        <w:spacing w:after="0"/>
        <w:jc w:val="both"/>
        <w:rPr>
          <w:rFonts w:ascii="Times New Roman" w:hAnsi="Times New Roman" w:cs="Times New Roman"/>
          <w:sz w:val="24"/>
          <w:szCs w:val="24"/>
        </w:rPr>
      </w:pPr>
    </w:p>
    <w:p w:rsidR="00370C40" w:rsidRPr="00274B1E" w:rsidRDefault="00947F2E" w:rsidP="000C11CD">
      <w:pPr>
        <w:spacing w:after="0"/>
        <w:jc w:val="both"/>
        <w:rPr>
          <w:rFonts w:ascii="Times New Roman" w:hAnsi="Times New Roman" w:cs="Times New Roman"/>
          <w:sz w:val="24"/>
          <w:szCs w:val="24"/>
        </w:rPr>
      </w:pPr>
      <w:r w:rsidRPr="00274B1E">
        <w:rPr>
          <w:rFonts w:ascii="Times New Roman" w:hAnsi="Times New Roman" w:cs="Times New Roman"/>
          <w:sz w:val="24"/>
          <w:szCs w:val="24"/>
        </w:rPr>
        <w:t xml:space="preserve">Face à l’illettrisme, il convient de dépasser « l’émotion des classes cultivées » comme l’écrivait jadis Jean Hébrard. L’illettrisme </w:t>
      </w:r>
      <w:r w:rsidR="00815ED4" w:rsidRPr="00274B1E">
        <w:rPr>
          <w:rFonts w:ascii="Times New Roman" w:hAnsi="Times New Roman" w:cs="Times New Roman"/>
          <w:sz w:val="24"/>
          <w:szCs w:val="24"/>
        </w:rPr>
        <w:t>demeure</w:t>
      </w:r>
      <w:r w:rsidRPr="00274B1E">
        <w:rPr>
          <w:rFonts w:ascii="Times New Roman" w:hAnsi="Times New Roman" w:cs="Times New Roman"/>
          <w:sz w:val="24"/>
          <w:szCs w:val="24"/>
        </w:rPr>
        <w:t xml:space="preserve"> un phénomène de société important dans toutes les économies prétendument développées. Le déclarer grande cause nationale comme se fut le cas en 2013, sans effet réel sur les moyens mobilisés pour le combattre</w:t>
      </w:r>
      <w:r w:rsidR="00740FF1" w:rsidRPr="00274B1E">
        <w:rPr>
          <w:rFonts w:ascii="Times New Roman" w:hAnsi="Times New Roman" w:cs="Times New Roman"/>
          <w:sz w:val="24"/>
          <w:szCs w:val="24"/>
        </w:rPr>
        <w:t xml:space="preserve"> -</w:t>
      </w:r>
      <w:r w:rsidR="003C24DB" w:rsidRPr="00274B1E">
        <w:rPr>
          <w:rFonts w:ascii="Times New Roman" w:hAnsi="Times New Roman" w:cs="Times New Roman"/>
          <w:sz w:val="24"/>
          <w:szCs w:val="24"/>
        </w:rPr>
        <w:t xml:space="preserve"> d’ailleurs en baisse régulière depuis plusieurs années</w:t>
      </w:r>
      <w:r w:rsidR="00740FF1" w:rsidRPr="00274B1E">
        <w:rPr>
          <w:rFonts w:ascii="Times New Roman" w:hAnsi="Times New Roman" w:cs="Times New Roman"/>
          <w:sz w:val="24"/>
          <w:szCs w:val="24"/>
        </w:rPr>
        <w:t xml:space="preserve"> -</w:t>
      </w:r>
      <w:r w:rsidRPr="00274B1E">
        <w:rPr>
          <w:rFonts w:ascii="Times New Roman" w:hAnsi="Times New Roman" w:cs="Times New Roman"/>
          <w:sz w:val="24"/>
          <w:szCs w:val="24"/>
        </w:rPr>
        <w:t xml:space="preserve"> n’est sans doute pas suffisant</w:t>
      </w:r>
      <w:r w:rsidR="003C24DB" w:rsidRPr="00274B1E">
        <w:rPr>
          <w:rFonts w:ascii="Times New Roman" w:hAnsi="Times New Roman" w:cs="Times New Roman"/>
          <w:sz w:val="24"/>
          <w:szCs w:val="24"/>
        </w:rPr>
        <w:t>.  P</w:t>
      </w:r>
      <w:r w:rsidRPr="00274B1E">
        <w:rPr>
          <w:rFonts w:ascii="Times New Roman" w:hAnsi="Times New Roman" w:cs="Times New Roman"/>
          <w:sz w:val="24"/>
          <w:szCs w:val="24"/>
        </w:rPr>
        <w:t>as plus d’ailleurs que les grands plans de formation nationaux</w:t>
      </w:r>
      <w:r w:rsidRPr="00274B1E">
        <w:rPr>
          <w:rStyle w:val="Appelnotedebasdep"/>
          <w:rFonts w:ascii="Times New Roman" w:hAnsi="Times New Roman" w:cs="Times New Roman"/>
          <w:sz w:val="20"/>
          <w:szCs w:val="20"/>
        </w:rPr>
        <w:footnoteReference w:id="2"/>
      </w:r>
      <w:r w:rsidR="00815ED4" w:rsidRPr="00274B1E">
        <w:rPr>
          <w:rFonts w:ascii="Times New Roman" w:hAnsi="Times New Roman" w:cs="Times New Roman"/>
          <w:sz w:val="24"/>
          <w:szCs w:val="24"/>
        </w:rPr>
        <w:t xml:space="preserve"> dont on attend encore le bilan qualitatif concernant les populations au capital académique le moins élevé et aux qualification les plus faibles quelquefois en situations d’illettrisme.</w:t>
      </w:r>
    </w:p>
    <w:p w:rsidR="00740FF1" w:rsidRPr="00274B1E" w:rsidRDefault="00740FF1" w:rsidP="000C11CD">
      <w:pPr>
        <w:spacing w:after="0"/>
        <w:jc w:val="both"/>
        <w:rPr>
          <w:rFonts w:ascii="Times New Roman" w:hAnsi="Times New Roman" w:cs="Times New Roman"/>
          <w:sz w:val="24"/>
          <w:szCs w:val="24"/>
        </w:rPr>
      </w:pPr>
    </w:p>
    <w:p w:rsidR="00383A5A" w:rsidRPr="00274B1E" w:rsidRDefault="00815ED4" w:rsidP="000C11CD">
      <w:pPr>
        <w:spacing w:after="0"/>
        <w:jc w:val="both"/>
        <w:rPr>
          <w:rFonts w:ascii="Times New Roman" w:hAnsi="Times New Roman" w:cs="Times New Roman"/>
          <w:sz w:val="24"/>
          <w:szCs w:val="24"/>
        </w:rPr>
      </w:pPr>
      <w:r w:rsidRPr="00274B1E">
        <w:rPr>
          <w:rFonts w:ascii="Times New Roman" w:hAnsi="Times New Roman" w:cs="Times New Roman"/>
          <w:sz w:val="24"/>
          <w:szCs w:val="24"/>
        </w:rPr>
        <w:t>En effet, a</w:t>
      </w:r>
      <w:r w:rsidR="000C11CD" w:rsidRPr="00274B1E">
        <w:rPr>
          <w:rFonts w:ascii="Times New Roman" w:hAnsi="Times New Roman" w:cs="Times New Roman"/>
          <w:sz w:val="24"/>
          <w:szCs w:val="24"/>
        </w:rPr>
        <w:t>u-delà des chiffres toujours discutables et interprétables, malgré le sérieux du travail de l’INSEE et de l’enquête IVQ</w:t>
      </w:r>
      <w:r w:rsidR="000C11CD" w:rsidRPr="00274B1E">
        <w:rPr>
          <w:rStyle w:val="Appelnotedebasdep"/>
          <w:rFonts w:ascii="Times New Roman" w:hAnsi="Times New Roman" w:cs="Times New Roman"/>
          <w:sz w:val="20"/>
          <w:szCs w:val="20"/>
        </w:rPr>
        <w:footnoteReference w:id="3"/>
      </w:r>
      <w:r w:rsidR="000C11CD" w:rsidRPr="00274B1E">
        <w:rPr>
          <w:rFonts w:ascii="Times New Roman" w:hAnsi="Times New Roman" w:cs="Times New Roman"/>
          <w:sz w:val="24"/>
          <w:szCs w:val="24"/>
        </w:rPr>
        <w:t>, la question du rapport aux livres des populations jeunes et adultes en situations</w:t>
      </w:r>
      <w:r w:rsidR="001865B0" w:rsidRPr="00274B1E">
        <w:rPr>
          <w:rStyle w:val="Appelnotedebasdep"/>
          <w:rFonts w:ascii="Times New Roman" w:hAnsi="Times New Roman" w:cs="Times New Roman"/>
          <w:sz w:val="20"/>
          <w:szCs w:val="20"/>
        </w:rPr>
        <w:footnoteReference w:id="4"/>
      </w:r>
      <w:r w:rsidR="000C11CD" w:rsidRPr="00274B1E">
        <w:rPr>
          <w:rFonts w:ascii="Times New Roman" w:hAnsi="Times New Roman" w:cs="Times New Roman"/>
          <w:sz w:val="24"/>
          <w:szCs w:val="24"/>
        </w:rPr>
        <w:t xml:space="preserve"> d’illettrisme reste problématique. Si tous, à quelques exceptions près, ont été longuement scolarisés en français et si la plupart des adultes</w:t>
      </w:r>
      <w:r w:rsidR="0062561B" w:rsidRPr="00274B1E">
        <w:rPr>
          <w:rFonts w:ascii="Times New Roman" w:hAnsi="Times New Roman" w:cs="Times New Roman"/>
          <w:sz w:val="24"/>
          <w:szCs w:val="24"/>
        </w:rPr>
        <w:t xml:space="preserve">  éloignés de lecture et de l’écriture</w:t>
      </w:r>
      <w:r w:rsidR="000C11CD" w:rsidRPr="00274B1E">
        <w:rPr>
          <w:rFonts w:ascii="Times New Roman" w:hAnsi="Times New Roman" w:cs="Times New Roman"/>
          <w:sz w:val="24"/>
          <w:szCs w:val="24"/>
        </w:rPr>
        <w:t xml:space="preserve"> travaillent ou ont travaillé</w:t>
      </w:r>
      <w:r w:rsidR="00B91755" w:rsidRPr="00274B1E">
        <w:rPr>
          <w:rFonts w:ascii="Times New Roman" w:hAnsi="Times New Roman" w:cs="Times New Roman"/>
          <w:sz w:val="24"/>
          <w:szCs w:val="24"/>
        </w:rPr>
        <w:t>,</w:t>
      </w:r>
      <w:r w:rsidR="000C11CD" w:rsidRPr="00274B1E">
        <w:rPr>
          <w:rFonts w:ascii="Times New Roman" w:hAnsi="Times New Roman" w:cs="Times New Roman"/>
          <w:sz w:val="24"/>
          <w:szCs w:val="24"/>
        </w:rPr>
        <w:t xml:space="preserve"> peu d’entre eux font du livre un objet du commun. Et passer les portes d’une bibliothèque ou d’une médiathèque n’est que rarement une démarche coutumière. Ces lieux de diffusion de la cul</w:t>
      </w:r>
      <w:r w:rsidR="00432274" w:rsidRPr="00274B1E">
        <w:rPr>
          <w:rFonts w:ascii="Times New Roman" w:hAnsi="Times New Roman" w:cs="Times New Roman"/>
          <w:sz w:val="24"/>
          <w:szCs w:val="24"/>
        </w:rPr>
        <w:t>ture restent très, trop</w:t>
      </w:r>
      <w:r w:rsidR="000C11CD" w:rsidRPr="00274B1E">
        <w:rPr>
          <w:rFonts w:ascii="Times New Roman" w:hAnsi="Times New Roman" w:cs="Times New Roman"/>
          <w:sz w:val="24"/>
          <w:szCs w:val="24"/>
        </w:rPr>
        <w:t xml:space="preserve"> souvent à l</w:t>
      </w:r>
      <w:r w:rsidR="00B91755" w:rsidRPr="00274B1E">
        <w:rPr>
          <w:rFonts w:ascii="Times New Roman" w:hAnsi="Times New Roman" w:cs="Times New Roman"/>
          <w:sz w:val="24"/>
          <w:szCs w:val="24"/>
        </w:rPr>
        <w:t xml:space="preserve">eurs yeux des espaces réservés - </w:t>
      </w:r>
      <w:r w:rsidR="000C11CD" w:rsidRPr="00274B1E">
        <w:rPr>
          <w:rFonts w:ascii="Times New Roman" w:hAnsi="Times New Roman" w:cs="Times New Roman"/>
          <w:sz w:val="24"/>
          <w:szCs w:val="24"/>
        </w:rPr>
        <w:t>malgré les efforts récurrents des professionnel</w:t>
      </w:r>
      <w:r w:rsidR="00B91755" w:rsidRPr="00274B1E">
        <w:rPr>
          <w:rFonts w:ascii="Times New Roman" w:hAnsi="Times New Roman" w:cs="Times New Roman"/>
          <w:sz w:val="24"/>
          <w:szCs w:val="24"/>
        </w:rPr>
        <w:t xml:space="preserve">s du livre - </w:t>
      </w:r>
      <w:r w:rsidR="000C11CD" w:rsidRPr="00274B1E">
        <w:rPr>
          <w:rFonts w:ascii="Times New Roman" w:hAnsi="Times New Roman" w:cs="Times New Roman"/>
          <w:sz w:val="24"/>
          <w:szCs w:val="24"/>
        </w:rPr>
        <w:t xml:space="preserve">à des </w:t>
      </w:r>
      <w:r w:rsidR="000C11CD" w:rsidRPr="00274B1E">
        <w:rPr>
          <w:rFonts w:ascii="Times New Roman" w:hAnsi="Times New Roman" w:cs="Times New Roman"/>
          <w:sz w:val="24"/>
          <w:szCs w:val="24"/>
        </w:rPr>
        <w:lastRenderedPageBreak/>
        <w:t>publics</w:t>
      </w:r>
      <w:r w:rsidR="000C11CD" w:rsidRPr="00274B1E">
        <w:rPr>
          <w:rStyle w:val="Appelnotedebasdep"/>
          <w:rFonts w:ascii="Times New Roman" w:hAnsi="Times New Roman" w:cs="Times New Roman"/>
          <w:sz w:val="20"/>
          <w:szCs w:val="20"/>
        </w:rPr>
        <w:footnoteReference w:id="5"/>
      </w:r>
      <w:r w:rsidR="000C11CD" w:rsidRPr="00274B1E">
        <w:rPr>
          <w:rFonts w:ascii="Times New Roman" w:hAnsi="Times New Roman" w:cs="Times New Roman"/>
          <w:sz w:val="24"/>
          <w:szCs w:val="24"/>
        </w:rPr>
        <w:t xml:space="preserve"> qu’ils imaginent savants et presque toujours bien scolarisés, voire diplômés</w:t>
      </w:r>
      <w:r w:rsidR="00383A5A" w:rsidRPr="00274B1E">
        <w:rPr>
          <w:rFonts w:ascii="Times New Roman" w:hAnsi="Times New Roman" w:cs="Times New Roman"/>
          <w:sz w:val="24"/>
          <w:szCs w:val="24"/>
        </w:rPr>
        <w:t>. D’ailleurs la plus grande amplitude d’ouverture des bibliothèques et médiathèques proposée par certains ne résoudra sans doute pas la question d’un usage de masse des ressources à disposition en particulier po</w:t>
      </w:r>
      <w:r w:rsidR="0062561B" w:rsidRPr="00274B1E">
        <w:rPr>
          <w:rFonts w:ascii="Times New Roman" w:hAnsi="Times New Roman" w:cs="Times New Roman"/>
          <w:sz w:val="24"/>
          <w:szCs w:val="24"/>
        </w:rPr>
        <w:t>ur les publics les moins lecteurs</w:t>
      </w:r>
      <w:r w:rsidR="00383A5A" w:rsidRPr="00274B1E">
        <w:rPr>
          <w:rFonts w:ascii="Times New Roman" w:hAnsi="Times New Roman" w:cs="Times New Roman"/>
          <w:sz w:val="24"/>
          <w:szCs w:val="24"/>
        </w:rPr>
        <w:t xml:space="preserve">. </w:t>
      </w:r>
    </w:p>
    <w:p w:rsidR="00740FF1" w:rsidRPr="00274B1E" w:rsidRDefault="00740FF1" w:rsidP="000C11CD">
      <w:pPr>
        <w:spacing w:after="0"/>
        <w:jc w:val="both"/>
        <w:rPr>
          <w:rFonts w:ascii="Times New Roman" w:hAnsi="Times New Roman" w:cs="Times New Roman"/>
          <w:sz w:val="24"/>
          <w:szCs w:val="24"/>
        </w:rPr>
      </w:pPr>
    </w:p>
    <w:p w:rsidR="00FD2A7F" w:rsidRPr="00274B1E" w:rsidRDefault="00383A5A" w:rsidP="000C11CD">
      <w:pPr>
        <w:spacing w:after="0"/>
        <w:jc w:val="both"/>
        <w:rPr>
          <w:rFonts w:ascii="Times New Roman" w:hAnsi="Times New Roman" w:cs="Times New Roman"/>
          <w:sz w:val="24"/>
          <w:szCs w:val="24"/>
        </w:rPr>
      </w:pPr>
      <w:r w:rsidRPr="00274B1E">
        <w:rPr>
          <w:rFonts w:ascii="Times New Roman" w:hAnsi="Times New Roman" w:cs="Times New Roman"/>
          <w:sz w:val="24"/>
          <w:szCs w:val="24"/>
        </w:rPr>
        <w:t>Ainsi malgré les efforts de nombreuses équipes des lieux de culture animant des espace</w:t>
      </w:r>
      <w:r w:rsidR="0062561B" w:rsidRPr="00274B1E">
        <w:rPr>
          <w:rFonts w:ascii="Times New Roman" w:hAnsi="Times New Roman" w:cs="Times New Roman"/>
          <w:sz w:val="24"/>
          <w:szCs w:val="24"/>
        </w:rPr>
        <w:t>s</w:t>
      </w:r>
      <w:r w:rsidRPr="00274B1E">
        <w:rPr>
          <w:rFonts w:ascii="Times New Roman" w:hAnsi="Times New Roman" w:cs="Times New Roman"/>
          <w:sz w:val="24"/>
          <w:szCs w:val="24"/>
        </w:rPr>
        <w:t xml:space="preserve"> « lecture facile », de</w:t>
      </w:r>
      <w:r w:rsidR="001865B0" w:rsidRPr="00274B1E">
        <w:rPr>
          <w:rFonts w:ascii="Times New Roman" w:hAnsi="Times New Roman" w:cs="Times New Roman"/>
          <w:sz w:val="24"/>
          <w:szCs w:val="24"/>
        </w:rPr>
        <w:t>s</w:t>
      </w:r>
      <w:r w:rsidR="005C7E4D" w:rsidRPr="00274B1E">
        <w:rPr>
          <w:rFonts w:ascii="Times New Roman" w:hAnsi="Times New Roman" w:cs="Times New Roman"/>
          <w:sz w:val="24"/>
          <w:szCs w:val="24"/>
        </w:rPr>
        <w:t xml:space="preserve"> temps du conte</w:t>
      </w:r>
      <w:r w:rsidRPr="00274B1E">
        <w:rPr>
          <w:rFonts w:ascii="Times New Roman" w:hAnsi="Times New Roman" w:cs="Times New Roman"/>
          <w:sz w:val="24"/>
          <w:szCs w:val="24"/>
        </w:rPr>
        <w:t>, des mises en extériorité dans le cadre de</w:t>
      </w:r>
      <w:r w:rsidR="001865B0" w:rsidRPr="00274B1E">
        <w:rPr>
          <w:rFonts w:ascii="Times New Roman" w:hAnsi="Times New Roman" w:cs="Times New Roman"/>
          <w:sz w:val="24"/>
          <w:szCs w:val="24"/>
        </w:rPr>
        <w:t xml:space="preserve"> bibliothèques de rue et de</w:t>
      </w:r>
      <w:r w:rsidRPr="00274B1E">
        <w:rPr>
          <w:rFonts w:ascii="Times New Roman" w:hAnsi="Times New Roman" w:cs="Times New Roman"/>
          <w:sz w:val="24"/>
          <w:szCs w:val="24"/>
        </w:rPr>
        <w:t xml:space="preserve"> journées portes-ouvertes…</w:t>
      </w:r>
      <w:r w:rsidR="001865B0" w:rsidRPr="00274B1E">
        <w:rPr>
          <w:rFonts w:ascii="Times New Roman" w:hAnsi="Times New Roman" w:cs="Times New Roman"/>
          <w:sz w:val="24"/>
          <w:szCs w:val="24"/>
        </w:rPr>
        <w:t xml:space="preserve"> le livre</w:t>
      </w:r>
      <w:r w:rsidRPr="00274B1E">
        <w:rPr>
          <w:rFonts w:ascii="Times New Roman" w:hAnsi="Times New Roman" w:cs="Times New Roman"/>
          <w:sz w:val="24"/>
          <w:szCs w:val="24"/>
        </w:rPr>
        <w:t xml:space="preserve"> et la lecture</w:t>
      </w:r>
      <w:r w:rsidR="001865B0" w:rsidRPr="00274B1E">
        <w:rPr>
          <w:rFonts w:ascii="Times New Roman" w:hAnsi="Times New Roman" w:cs="Times New Roman"/>
          <w:sz w:val="24"/>
          <w:szCs w:val="24"/>
        </w:rPr>
        <w:t xml:space="preserve"> demeurent</w:t>
      </w:r>
      <w:r w:rsidRPr="00274B1E">
        <w:rPr>
          <w:rFonts w:ascii="Times New Roman" w:hAnsi="Times New Roman" w:cs="Times New Roman"/>
          <w:sz w:val="24"/>
          <w:szCs w:val="24"/>
        </w:rPr>
        <w:t xml:space="preserve"> étranger</w:t>
      </w:r>
      <w:r w:rsidR="001865B0" w:rsidRPr="00274B1E">
        <w:rPr>
          <w:rFonts w:ascii="Times New Roman" w:hAnsi="Times New Roman" w:cs="Times New Roman"/>
          <w:sz w:val="24"/>
          <w:szCs w:val="24"/>
        </w:rPr>
        <w:t>s</w:t>
      </w:r>
      <w:r w:rsidRPr="00274B1E">
        <w:rPr>
          <w:rFonts w:ascii="Times New Roman" w:hAnsi="Times New Roman" w:cs="Times New Roman"/>
          <w:sz w:val="24"/>
          <w:szCs w:val="24"/>
        </w:rPr>
        <w:t xml:space="preserve"> à une large part de la population</w:t>
      </w:r>
      <w:r w:rsidRPr="00274B1E">
        <w:rPr>
          <w:rStyle w:val="Appelnotedebasdep"/>
          <w:rFonts w:ascii="Times New Roman" w:hAnsi="Times New Roman" w:cs="Times New Roman"/>
          <w:sz w:val="20"/>
          <w:szCs w:val="20"/>
        </w:rPr>
        <w:footnoteReference w:id="6"/>
      </w:r>
      <w:r w:rsidRPr="00274B1E">
        <w:rPr>
          <w:rFonts w:ascii="Times New Roman" w:hAnsi="Times New Roman" w:cs="Times New Roman"/>
          <w:sz w:val="24"/>
          <w:szCs w:val="24"/>
        </w:rPr>
        <w:t xml:space="preserve">. La question reste donc entière, comment amener ces personnes </w:t>
      </w:r>
      <w:r w:rsidR="00A94F8C" w:rsidRPr="00274B1E">
        <w:rPr>
          <w:rFonts w:ascii="Times New Roman" w:hAnsi="Times New Roman" w:cs="Times New Roman"/>
          <w:sz w:val="24"/>
          <w:szCs w:val="24"/>
        </w:rPr>
        <w:t>à se rapprocher du livre et de la lecture ? Plusieurs pistes ont déjà été ouvertes à cette fin</w:t>
      </w:r>
      <w:r w:rsidR="0062561B" w:rsidRPr="00274B1E">
        <w:rPr>
          <w:rFonts w:ascii="Times New Roman" w:hAnsi="Times New Roman" w:cs="Times New Roman"/>
          <w:sz w:val="24"/>
          <w:szCs w:val="24"/>
        </w:rPr>
        <w:t>,</w:t>
      </w:r>
      <w:r w:rsidR="00A94F8C" w:rsidRPr="00274B1E">
        <w:rPr>
          <w:rFonts w:ascii="Times New Roman" w:hAnsi="Times New Roman" w:cs="Times New Roman"/>
          <w:sz w:val="24"/>
          <w:szCs w:val="24"/>
        </w:rPr>
        <w:t xml:space="preserve"> même si elles ne sont pas toujours aussi systématiques que nécessaires. Tout d’abord, la mise</w:t>
      </w:r>
      <w:r w:rsidRPr="00274B1E">
        <w:rPr>
          <w:rFonts w:ascii="Times New Roman" w:hAnsi="Times New Roman" w:cs="Times New Roman"/>
          <w:sz w:val="24"/>
          <w:szCs w:val="24"/>
        </w:rPr>
        <w:t xml:space="preserve"> </w:t>
      </w:r>
      <w:r w:rsidR="00A94F8C" w:rsidRPr="00274B1E">
        <w:rPr>
          <w:rFonts w:ascii="Times New Roman" w:hAnsi="Times New Roman" w:cs="Times New Roman"/>
          <w:sz w:val="24"/>
          <w:szCs w:val="24"/>
        </w:rPr>
        <w:t>en contact précoce de l’enfant et du livre. Un contact dès le berceau et le bain… Le livre doit devenir u</w:t>
      </w:r>
      <w:r w:rsidR="001865B0" w:rsidRPr="00274B1E">
        <w:rPr>
          <w:rFonts w:ascii="Times New Roman" w:hAnsi="Times New Roman" w:cs="Times New Roman"/>
          <w:sz w:val="24"/>
          <w:szCs w:val="24"/>
        </w:rPr>
        <w:t>n compagnon de jeu et de désir</w:t>
      </w:r>
      <w:r w:rsidR="00A94F8C" w:rsidRPr="00274B1E">
        <w:rPr>
          <w:rFonts w:ascii="Times New Roman" w:hAnsi="Times New Roman" w:cs="Times New Roman"/>
          <w:sz w:val="24"/>
          <w:szCs w:val="24"/>
        </w:rPr>
        <w:t xml:space="preserve"> et ainsi préparer l’enfant au grand saut dans la lecture plaisir et non dans la lecture contrainte. Plaisir et désir de lire s</w:t>
      </w:r>
      <w:r w:rsidR="005C7E4D" w:rsidRPr="00274B1E">
        <w:rPr>
          <w:rFonts w:ascii="Times New Roman" w:hAnsi="Times New Roman" w:cs="Times New Roman"/>
          <w:sz w:val="24"/>
          <w:szCs w:val="24"/>
        </w:rPr>
        <w:t>ont sans doute une des clés de c</w:t>
      </w:r>
      <w:r w:rsidR="00A94F8C" w:rsidRPr="00274B1E">
        <w:rPr>
          <w:rFonts w:ascii="Times New Roman" w:hAnsi="Times New Roman" w:cs="Times New Roman"/>
          <w:sz w:val="24"/>
          <w:szCs w:val="24"/>
        </w:rPr>
        <w:t>e rapprochement entre les individus et le livre.  Ensuite, les espaces de lecture lib</w:t>
      </w:r>
      <w:r w:rsidR="001865B0" w:rsidRPr="00274B1E">
        <w:rPr>
          <w:rFonts w:ascii="Times New Roman" w:hAnsi="Times New Roman" w:cs="Times New Roman"/>
          <w:sz w:val="24"/>
          <w:szCs w:val="24"/>
        </w:rPr>
        <w:t>re à</w:t>
      </w:r>
      <w:r w:rsidR="00A94F8C" w:rsidRPr="00274B1E">
        <w:rPr>
          <w:rFonts w:ascii="Times New Roman" w:hAnsi="Times New Roman" w:cs="Times New Roman"/>
          <w:sz w:val="24"/>
          <w:szCs w:val="24"/>
        </w:rPr>
        <w:t xml:space="preserve"> </w:t>
      </w:r>
      <w:r w:rsidR="001865B0" w:rsidRPr="00274B1E">
        <w:rPr>
          <w:rFonts w:ascii="Times New Roman" w:hAnsi="Times New Roman" w:cs="Times New Roman"/>
          <w:sz w:val="24"/>
          <w:szCs w:val="24"/>
        </w:rPr>
        <w:t>l’</w:t>
      </w:r>
      <w:r w:rsidR="00A94F8C" w:rsidRPr="00274B1E">
        <w:rPr>
          <w:rFonts w:ascii="Times New Roman" w:hAnsi="Times New Roman" w:cs="Times New Roman"/>
          <w:sz w:val="24"/>
          <w:szCs w:val="24"/>
        </w:rPr>
        <w:t>école maternelle et en classes primaires, aujourd’hui en danger dans de nombr</w:t>
      </w:r>
      <w:r w:rsidR="001865B0" w:rsidRPr="00274B1E">
        <w:rPr>
          <w:rFonts w:ascii="Times New Roman" w:hAnsi="Times New Roman" w:cs="Times New Roman"/>
          <w:sz w:val="24"/>
          <w:szCs w:val="24"/>
        </w:rPr>
        <w:t>eux établissements</w:t>
      </w:r>
      <w:r w:rsidR="0062561B" w:rsidRPr="00274B1E">
        <w:rPr>
          <w:rFonts w:ascii="Times New Roman" w:hAnsi="Times New Roman" w:cs="Times New Roman"/>
          <w:sz w:val="24"/>
          <w:szCs w:val="24"/>
        </w:rPr>
        <w:t>,</w:t>
      </w:r>
      <w:r w:rsidR="00A94F8C" w:rsidRPr="00274B1E">
        <w:rPr>
          <w:rFonts w:ascii="Times New Roman" w:hAnsi="Times New Roman" w:cs="Times New Roman"/>
          <w:sz w:val="24"/>
          <w:szCs w:val="24"/>
        </w:rPr>
        <w:t xml:space="preserve"> doivent être préservés et augmentés. Et ainsi, peut-être, l’acte de lecture deviendra une seconde nature favorisant l’évasion, la découverte et la compréhension du monde… en bref un terrain de jeu pour l’émancipation intellectuelle.</w:t>
      </w:r>
      <w:r w:rsidR="000C11CD" w:rsidRPr="00274B1E">
        <w:rPr>
          <w:rFonts w:ascii="Times New Roman" w:hAnsi="Times New Roman" w:cs="Times New Roman"/>
          <w:sz w:val="24"/>
          <w:szCs w:val="24"/>
        </w:rPr>
        <w:t xml:space="preserve"> </w:t>
      </w:r>
    </w:p>
    <w:p w:rsidR="00740FF1" w:rsidRPr="00274B1E" w:rsidRDefault="00740FF1" w:rsidP="000C11CD">
      <w:pPr>
        <w:spacing w:after="0"/>
        <w:jc w:val="both"/>
        <w:rPr>
          <w:rFonts w:ascii="Times New Roman" w:hAnsi="Times New Roman" w:cs="Times New Roman"/>
          <w:sz w:val="24"/>
          <w:szCs w:val="24"/>
        </w:rPr>
      </w:pPr>
    </w:p>
    <w:p w:rsidR="00FD2A7F" w:rsidRPr="00274B1E" w:rsidRDefault="00A94F8C" w:rsidP="000C11CD">
      <w:pPr>
        <w:spacing w:after="0"/>
        <w:jc w:val="both"/>
        <w:rPr>
          <w:rFonts w:ascii="Times New Roman" w:hAnsi="Times New Roman" w:cs="Times New Roman"/>
          <w:sz w:val="24"/>
          <w:szCs w:val="24"/>
        </w:rPr>
      </w:pPr>
      <w:r w:rsidRPr="00274B1E">
        <w:rPr>
          <w:rFonts w:ascii="Times New Roman" w:hAnsi="Times New Roman" w:cs="Times New Roman"/>
          <w:sz w:val="24"/>
          <w:szCs w:val="24"/>
        </w:rPr>
        <w:t>Une fois la bataille en milieu scolaire engagé</w:t>
      </w:r>
      <w:r w:rsidR="001865B0" w:rsidRPr="00274B1E">
        <w:rPr>
          <w:rFonts w:ascii="Times New Roman" w:hAnsi="Times New Roman" w:cs="Times New Roman"/>
          <w:sz w:val="24"/>
          <w:szCs w:val="24"/>
        </w:rPr>
        <w:t>e</w:t>
      </w:r>
      <w:r w:rsidRPr="00274B1E">
        <w:rPr>
          <w:rFonts w:ascii="Times New Roman" w:hAnsi="Times New Roman" w:cs="Times New Roman"/>
          <w:sz w:val="24"/>
          <w:szCs w:val="24"/>
        </w:rPr>
        <w:t>, il conviendrait aussi que les activités de travail mobi</w:t>
      </w:r>
      <w:r w:rsidR="00FD2A7F" w:rsidRPr="00274B1E">
        <w:rPr>
          <w:rFonts w:ascii="Times New Roman" w:hAnsi="Times New Roman" w:cs="Times New Roman"/>
          <w:sz w:val="24"/>
          <w:szCs w:val="24"/>
        </w:rPr>
        <w:t>li</w:t>
      </w:r>
      <w:r w:rsidRPr="00274B1E">
        <w:rPr>
          <w:rFonts w:ascii="Times New Roman" w:hAnsi="Times New Roman" w:cs="Times New Roman"/>
          <w:sz w:val="24"/>
          <w:szCs w:val="24"/>
        </w:rPr>
        <w:t>sent et</w:t>
      </w:r>
      <w:r w:rsidR="001865B0" w:rsidRPr="00274B1E">
        <w:rPr>
          <w:rFonts w:ascii="Times New Roman" w:hAnsi="Times New Roman" w:cs="Times New Roman"/>
          <w:sz w:val="24"/>
          <w:szCs w:val="24"/>
        </w:rPr>
        <w:t>,</w:t>
      </w:r>
      <w:r w:rsidRPr="00274B1E">
        <w:rPr>
          <w:rFonts w:ascii="Times New Roman" w:hAnsi="Times New Roman" w:cs="Times New Roman"/>
          <w:sz w:val="24"/>
          <w:szCs w:val="24"/>
        </w:rPr>
        <w:t xml:space="preserve"> de fait</w:t>
      </w:r>
      <w:r w:rsidR="001865B0" w:rsidRPr="00274B1E">
        <w:rPr>
          <w:rFonts w:ascii="Times New Roman" w:hAnsi="Times New Roman" w:cs="Times New Roman"/>
          <w:sz w:val="24"/>
          <w:szCs w:val="24"/>
        </w:rPr>
        <w:t>,</w:t>
      </w:r>
      <w:r w:rsidRPr="00274B1E">
        <w:rPr>
          <w:rFonts w:ascii="Times New Roman" w:hAnsi="Times New Roman" w:cs="Times New Roman"/>
          <w:sz w:val="24"/>
          <w:szCs w:val="24"/>
        </w:rPr>
        <w:t xml:space="preserve"> permettent l’entretien de ce capital lecture.</w:t>
      </w:r>
      <w:r w:rsidR="000C11CD" w:rsidRPr="00274B1E">
        <w:rPr>
          <w:rFonts w:ascii="Times New Roman" w:hAnsi="Times New Roman" w:cs="Times New Roman"/>
          <w:sz w:val="24"/>
          <w:szCs w:val="24"/>
        </w:rPr>
        <w:t xml:space="preserve"> </w:t>
      </w:r>
      <w:r w:rsidR="00FD2A7F" w:rsidRPr="00274B1E">
        <w:rPr>
          <w:rFonts w:ascii="Times New Roman" w:hAnsi="Times New Roman" w:cs="Times New Roman"/>
          <w:sz w:val="24"/>
          <w:szCs w:val="24"/>
        </w:rPr>
        <w:t>Il est en effet déplorable de constater que de nombreux emplois peu qualifiés ne mobilisent que fort rarement l’intelligence et les capacités de lecture des salariés</w:t>
      </w:r>
      <w:r w:rsidR="00432274" w:rsidRPr="00274B1E">
        <w:rPr>
          <w:rFonts w:ascii="Times New Roman" w:hAnsi="Times New Roman" w:cs="Times New Roman"/>
          <w:sz w:val="24"/>
          <w:szCs w:val="24"/>
        </w:rPr>
        <w:t>,</w:t>
      </w:r>
      <w:r w:rsidR="00FD2A7F" w:rsidRPr="00274B1E">
        <w:rPr>
          <w:rFonts w:ascii="Times New Roman" w:hAnsi="Times New Roman" w:cs="Times New Roman"/>
          <w:sz w:val="24"/>
          <w:szCs w:val="24"/>
        </w:rPr>
        <w:t xml:space="preserve"> ce qui à terme fait place à des formes plus ou moins accentuées d’illettrisme récurrent. Illettrisme de retour qui est lié à l’érosion progressive</w:t>
      </w:r>
      <w:r w:rsidR="001865B0" w:rsidRPr="00274B1E">
        <w:rPr>
          <w:rFonts w:ascii="Times New Roman" w:hAnsi="Times New Roman" w:cs="Times New Roman"/>
          <w:sz w:val="24"/>
          <w:szCs w:val="24"/>
        </w:rPr>
        <w:t xml:space="preserve"> des savoirs de base</w:t>
      </w:r>
      <w:r w:rsidR="00FD2A7F" w:rsidRPr="00274B1E">
        <w:rPr>
          <w:rFonts w:ascii="Times New Roman" w:hAnsi="Times New Roman" w:cs="Times New Roman"/>
          <w:sz w:val="24"/>
          <w:szCs w:val="24"/>
        </w:rPr>
        <w:t xml:space="preserve"> du fait d’une non-utilisation prolongée.</w:t>
      </w:r>
      <w:r w:rsidR="009C1BB4" w:rsidRPr="00274B1E">
        <w:rPr>
          <w:rFonts w:ascii="Times New Roman" w:hAnsi="Times New Roman" w:cs="Times New Roman"/>
          <w:sz w:val="24"/>
          <w:szCs w:val="24"/>
        </w:rPr>
        <w:t xml:space="preserve"> La lecture comme tout capital culturel s’érode. En effet, les connaissances non entretenues et non mobilisées régulièrement s’atténuent, quelquefois disparaissent ou deviennent un exercice pénible dont le sens échappe.</w:t>
      </w:r>
      <w:r w:rsidR="00FD2A7F" w:rsidRPr="00274B1E">
        <w:rPr>
          <w:rFonts w:ascii="Times New Roman" w:hAnsi="Times New Roman" w:cs="Times New Roman"/>
          <w:sz w:val="24"/>
          <w:szCs w:val="24"/>
        </w:rPr>
        <w:t xml:space="preserve"> Responsabilité sociétale donc des entreprises qui toutefois ne </w:t>
      </w:r>
      <w:r w:rsidR="00B91755" w:rsidRPr="00274B1E">
        <w:rPr>
          <w:rFonts w:ascii="Times New Roman" w:hAnsi="Times New Roman" w:cs="Times New Roman"/>
          <w:sz w:val="24"/>
          <w:szCs w:val="24"/>
        </w:rPr>
        <w:t>dédouanent</w:t>
      </w:r>
      <w:r w:rsidR="00FD2A7F" w:rsidRPr="00274B1E">
        <w:rPr>
          <w:rFonts w:ascii="Times New Roman" w:hAnsi="Times New Roman" w:cs="Times New Roman"/>
          <w:sz w:val="24"/>
          <w:szCs w:val="24"/>
        </w:rPr>
        <w:t xml:space="preserve"> pas complètement les individus dans leur espace domestique d’un non-usage de leur propre capacité</w:t>
      </w:r>
      <w:r w:rsidR="00432274" w:rsidRPr="00274B1E">
        <w:rPr>
          <w:rFonts w:ascii="Times New Roman" w:hAnsi="Times New Roman" w:cs="Times New Roman"/>
          <w:sz w:val="24"/>
          <w:szCs w:val="24"/>
        </w:rPr>
        <w:t xml:space="preserve"> de lecture</w:t>
      </w:r>
      <w:r w:rsidR="00FD2A7F" w:rsidRPr="00274B1E">
        <w:rPr>
          <w:rFonts w:ascii="Times New Roman" w:hAnsi="Times New Roman" w:cs="Times New Roman"/>
          <w:sz w:val="24"/>
          <w:szCs w:val="24"/>
        </w:rPr>
        <w:t>. Au demeurant ce cumul de renoncement renforce avec l’âge un risque d’illettrisme de plus en plus avéré</w:t>
      </w:r>
      <w:r w:rsidR="00432274" w:rsidRPr="00274B1E">
        <w:rPr>
          <w:rFonts w:ascii="Times New Roman" w:hAnsi="Times New Roman" w:cs="Times New Roman"/>
          <w:sz w:val="24"/>
          <w:szCs w:val="24"/>
        </w:rPr>
        <w:t xml:space="preserve"> et auquel il sera plus en plus difficile de remédier</w:t>
      </w:r>
      <w:r w:rsidR="00FD2A7F" w:rsidRPr="00274B1E">
        <w:rPr>
          <w:rFonts w:ascii="Times New Roman" w:hAnsi="Times New Roman" w:cs="Times New Roman"/>
          <w:sz w:val="24"/>
          <w:szCs w:val="24"/>
        </w:rPr>
        <w:t xml:space="preserve">. </w:t>
      </w:r>
    </w:p>
    <w:p w:rsidR="00EF783B" w:rsidRPr="00274B1E" w:rsidRDefault="00FD2A7F" w:rsidP="000C11CD">
      <w:pPr>
        <w:spacing w:after="0"/>
        <w:jc w:val="both"/>
        <w:rPr>
          <w:rFonts w:ascii="Times New Roman" w:hAnsi="Times New Roman" w:cs="Times New Roman"/>
          <w:sz w:val="24"/>
          <w:szCs w:val="24"/>
        </w:rPr>
      </w:pPr>
      <w:r w:rsidRPr="00274B1E">
        <w:rPr>
          <w:rFonts w:ascii="Times New Roman" w:hAnsi="Times New Roman" w:cs="Times New Roman"/>
          <w:sz w:val="24"/>
          <w:szCs w:val="24"/>
        </w:rPr>
        <w:t>L’apparition de l’ordinateur et d</w:t>
      </w:r>
      <w:r w:rsidR="0062561B" w:rsidRPr="00274B1E">
        <w:rPr>
          <w:rFonts w:ascii="Times New Roman" w:hAnsi="Times New Roman" w:cs="Times New Roman"/>
          <w:sz w:val="24"/>
          <w:szCs w:val="24"/>
        </w:rPr>
        <w:t>’</w:t>
      </w:r>
      <w:r w:rsidRPr="00274B1E">
        <w:rPr>
          <w:rFonts w:ascii="Times New Roman" w:hAnsi="Times New Roman" w:cs="Times New Roman"/>
          <w:sz w:val="24"/>
          <w:szCs w:val="24"/>
        </w:rPr>
        <w:t>u</w:t>
      </w:r>
      <w:r w:rsidR="0062561B" w:rsidRPr="00274B1E">
        <w:rPr>
          <w:rFonts w:ascii="Times New Roman" w:hAnsi="Times New Roman" w:cs="Times New Roman"/>
          <w:sz w:val="24"/>
          <w:szCs w:val="24"/>
        </w:rPr>
        <w:t>n</w:t>
      </w:r>
      <w:r w:rsidRPr="00274B1E">
        <w:rPr>
          <w:rFonts w:ascii="Times New Roman" w:hAnsi="Times New Roman" w:cs="Times New Roman"/>
          <w:sz w:val="24"/>
          <w:szCs w:val="24"/>
        </w:rPr>
        <w:t xml:space="preserve"> numérique de tous les instants renforcent encore la nécessité de maîtriser les codes de la lecture et de l’écriture. En effet, ces outils d’usages communs</w:t>
      </w:r>
      <w:r w:rsidR="0010519B" w:rsidRPr="00274B1E">
        <w:rPr>
          <w:rFonts w:ascii="Times New Roman" w:hAnsi="Times New Roman" w:cs="Times New Roman"/>
          <w:sz w:val="24"/>
          <w:szCs w:val="24"/>
        </w:rPr>
        <w:t xml:space="preserve"> requièrent de plus en plus la connaissance des codes. </w:t>
      </w:r>
      <w:r w:rsidR="0010519B" w:rsidRPr="00274B1E">
        <w:rPr>
          <w:rFonts w:ascii="Times New Roman" w:hAnsi="Times New Roman" w:cs="Times New Roman"/>
          <w:i/>
          <w:sz w:val="24"/>
          <w:szCs w:val="24"/>
        </w:rPr>
        <w:t>De facto</w:t>
      </w:r>
      <w:r w:rsidR="0010519B" w:rsidRPr="00274B1E">
        <w:rPr>
          <w:rFonts w:ascii="Times New Roman" w:hAnsi="Times New Roman" w:cs="Times New Roman"/>
          <w:sz w:val="24"/>
          <w:szCs w:val="24"/>
        </w:rPr>
        <w:t>, une fois les premières icônes franchies</w:t>
      </w:r>
      <w:r w:rsidR="00B91755" w:rsidRPr="00274B1E">
        <w:rPr>
          <w:rFonts w:ascii="Times New Roman" w:hAnsi="Times New Roman" w:cs="Times New Roman"/>
          <w:sz w:val="24"/>
          <w:szCs w:val="24"/>
        </w:rPr>
        <w:t>,</w:t>
      </w:r>
      <w:r w:rsidR="0010519B" w:rsidRPr="00274B1E">
        <w:rPr>
          <w:rFonts w:ascii="Times New Roman" w:hAnsi="Times New Roman" w:cs="Times New Roman"/>
          <w:sz w:val="24"/>
          <w:szCs w:val="24"/>
        </w:rPr>
        <w:t xml:space="preserve"> l’acte de lecture et ou d’écriture devient incontournable dès qu’il s’agit de lire et ou</w:t>
      </w:r>
      <w:r w:rsidR="005C7E4D" w:rsidRPr="00274B1E">
        <w:rPr>
          <w:rFonts w:ascii="Times New Roman" w:hAnsi="Times New Roman" w:cs="Times New Roman"/>
          <w:sz w:val="24"/>
          <w:szCs w:val="24"/>
        </w:rPr>
        <w:t xml:space="preserve"> de</w:t>
      </w:r>
      <w:r w:rsidR="0010519B" w:rsidRPr="00274B1E">
        <w:rPr>
          <w:rFonts w:ascii="Times New Roman" w:hAnsi="Times New Roman" w:cs="Times New Roman"/>
          <w:sz w:val="24"/>
          <w:szCs w:val="24"/>
        </w:rPr>
        <w:t xml:space="preserve"> rédiger un courriel, de naviguer sur internet pour réussir la quête de toute info</w:t>
      </w:r>
      <w:r w:rsidR="005C7E4D" w:rsidRPr="00274B1E">
        <w:rPr>
          <w:rFonts w:ascii="Times New Roman" w:hAnsi="Times New Roman" w:cs="Times New Roman"/>
          <w:sz w:val="24"/>
          <w:szCs w:val="24"/>
        </w:rPr>
        <w:t>rmation ou la recherche de tel ou tel</w:t>
      </w:r>
      <w:r w:rsidR="0010519B" w:rsidRPr="00274B1E">
        <w:rPr>
          <w:rFonts w:ascii="Times New Roman" w:hAnsi="Times New Roman" w:cs="Times New Roman"/>
          <w:sz w:val="24"/>
          <w:szCs w:val="24"/>
        </w:rPr>
        <w:t xml:space="preserve"> élément de culture. Seuls les jeux, et encore, ne nécessitent</w:t>
      </w:r>
      <w:r w:rsidR="001865B0" w:rsidRPr="00274B1E">
        <w:rPr>
          <w:rFonts w:ascii="Times New Roman" w:hAnsi="Times New Roman" w:cs="Times New Roman"/>
          <w:sz w:val="24"/>
          <w:szCs w:val="24"/>
        </w:rPr>
        <w:t xml:space="preserve"> pas</w:t>
      </w:r>
      <w:r w:rsidR="0010519B" w:rsidRPr="00274B1E">
        <w:rPr>
          <w:rFonts w:ascii="Times New Roman" w:hAnsi="Times New Roman" w:cs="Times New Roman"/>
          <w:sz w:val="24"/>
          <w:szCs w:val="24"/>
        </w:rPr>
        <w:t xml:space="preserve"> cette maîtrise. Ce recours à la lecture et au clavier dans un monde numérique peut encore accroître la fracture entre les usagers du lire et de l’écrire et d’autres segments de population et donner une forme contemporaine au traditionnel « illettrisme » à savoir l’« </w:t>
      </w:r>
      <w:r w:rsidR="0010519B" w:rsidRPr="00274B1E">
        <w:rPr>
          <w:rFonts w:ascii="Times New Roman" w:hAnsi="Times New Roman" w:cs="Times New Roman"/>
          <w:sz w:val="24"/>
          <w:szCs w:val="24"/>
        </w:rPr>
        <w:lastRenderedPageBreak/>
        <w:t>illectronisme ». Forme nouvelle qui pourrait accentuer la difficulté de certains pour trouver et/ou à conserver un emploi décent voire augment</w:t>
      </w:r>
      <w:r w:rsidR="0062561B" w:rsidRPr="00274B1E">
        <w:rPr>
          <w:rFonts w:ascii="Times New Roman" w:hAnsi="Times New Roman" w:cs="Times New Roman"/>
          <w:sz w:val="24"/>
          <w:szCs w:val="24"/>
        </w:rPr>
        <w:t>er les statistiques concernant l</w:t>
      </w:r>
      <w:r w:rsidR="0010519B" w:rsidRPr="00274B1E">
        <w:rPr>
          <w:rFonts w:ascii="Times New Roman" w:hAnsi="Times New Roman" w:cs="Times New Roman"/>
          <w:sz w:val="24"/>
          <w:szCs w:val="24"/>
        </w:rPr>
        <w:t>es populations en difficultés</w:t>
      </w:r>
      <w:r w:rsidR="00EF783B" w:rsidRPr="00274B1E">
        <w:rPr>
          <w:rFonts w:ascii="Times New Roman" w:hAnsi="Times New Roman" w:cs="Times New Roman"/>
          <w:sz w:val="24"/>
          <w:szCs w:val="24"/>
        </w:rPr>
        <w:t xml:space="preserve"> - et pas exclusivement en situations d’illettrisme</w:t>
      </w:r>
      <w:r w:rsidR="00432274" w:rsidRPr="00274B1E">
        <w:rPr>
          <w:rFonts w:ascii="Times New Roman" w:hAnsi="Times New Roman" w:cs="Times New Roman"/>
          <w:sz w:val="24"/>
          <w:szCs w:val="24"/>
        </w:rPr>
        <w:t xml:space="preserve"> </w:t>
      </w:r>
      <w:r w:rsidR="00432274" w:rsidRPr="00274B1E">
        <w:rPr>
          <w:rFonts w:ascii="Times New Roman" w:hAnsi="Times New Roman" w:cs="Times New Roman"/>
          <w:i/>
          <w:sz w:val="24"/>
          <w:szCs w:val="24"/>
        </w:rPr>
        <w:t>stricto sensu</w:t>
      </w:r>
      <w:r w:rsidR="00EF783B" w:rsidRPr="00274B1E">
        <w:rPr>
          <w:rFonts w:ascii="Times New Roman" w:hAnsi="Times New Roman" w:cs="Times New Roman"/>
          <w:sz w:val="24"/>
          <w:szCs w:val="24"/>
        </w:rPr>
        <w:t xml:space="preserve"> -</w:t>
      </w:r>
      <w:r w:rsidR="0010519B" w:rsidRPr="00274B1E">
        <w:rPr>
          <w:rFonts w:ascii="Times New Roman" w:hAnsi="Times New Roman" w:cs="Times New Roman"/>
          <w:sz w:val="24"/>
          <w:szCs w:val="24"/>
        </w:rPr>
        <w:t xml:space="preserve"> avec l’usage numériquement médiatisé de la lecture et de l’écriture</w:t>
      </w:r>
      <w:r w:rsidR="00EF783B" w:rsidRPr="00274B1E">
        <w:rPr>
          <w:rFonts w:ascii="Times New Roman" w:hAnsi="Times New Roman" w:cs="Times New Roman"/>
          <w:sz w:val="24"/>
          <w:szCs w:val="24"/>
        </w:rPr>
        <w:t>.</w:t>
      </w:r>
    </w:p>
    <w:p w:rsidR="00740FF1" w:rsidRPr="00274B1E" w:rsidRDefault="00740FF1" w:rsidP="000C11CD">
      <w:pPr>
        <w:spacing w:after="0"/>
        <w:jc w:val="both"/>
        <w:rPr>
          <w:rFonts w:ascii="Times New Roman" w:hAnsi="Times New Roman" w:cs="Times New Roman"/>
          <w:i/>
          <w:sz w:val="24"/>
          <w:szCs w:val="24"/>
        </w:rPr>
      </w:pPr>
    </w:p>
    <w:p w:rsidR="009C1BB4" w:rsidRPr="00274B1E" w:rsidRDefault="009C1BB4" w:rsidP="000C11CD">
      <w:pPr>
        <w:spacing w:after="0"/>
        <w:jc w:val="both"/>
        <w:rPr>
          <w:rFonts w:ascii="Times New Roman" w:hAnsi="Times New Roman" w:cs="Times New Roman"/>
          <w:sz w:val="24"/>
          <w:szCs w:val="24"/>
        </w:rPr>
      </w:pPr>
      <w:r w:rsidRPr="00274B1E">
        <w:rPr>
          <w:rFonts w:ascii="Times New Roman" w:hAnsi="Times New Roman" w:cs="Times New Roman"/>
          <w:i/>
          <w:sz w:val="24"/>
          <w:szCs w:val="24"/>
        </w:rPr>
        <w:t xml:space="preserve">De facto, </w:t>
      </w:r>
      <w:r w:rsidRPr="00274B1E">
        <w:rPr>
          <w:rFonts w:ascii="Times New Roman" w:hAnsi="Times New Roman" w:cs="Times New Roman"/>
          <w:sz w:val="24"/>
          <w:szCs w:val="24"/>
        </w:rPr>
        <w:t xml:space="preserve">au-delà de Gutenberg et de la tradition du livre papier, de nouvelles difficultés d’accès à la lecture pourraient apparaître avec les liseuses, en d’autres termes, </w:t>
      </w:r>
      <w:r w:rsidR="00740FF1" w:rsidRPr="00274B1E">
        <w:rPr>
          <w:rFonts w:ascii="Times New Roman" w:hAnsi="Times New Roman" w:cs="Times New Roman"/>
          <w:sz w:val="24"/>
          <w:szCs w:val="24"/>
        </w:rPr>
        <w:t xml:space="preserve"> avec </w:t>
      </w:r>
      <w:r w:rsidRPr="00274B1E">
        <w:rPr>
          <w:rFonts w:ascii="Times New Roman" w:hAnsi="Times New Roman" w:cs="Times New Roman"/>
          <w:sz w:val="24"/>
          <w:szCs w:val="24"/>
        </w:rPr>
        <w:t>le l</w:t>
      </w:r>
      <w:r w:rsidR="00740FF1" w:rsidRPr="00274B1E">
        <w:rPr>
          <w:rFonts w:ascii="Times New Roman" w:hAnsi="Times New Roman" w:cs="Times New Roman"/>
          <w:sz w:val="24"/>
          <w:szCs w:val="24"/>
        </w:rPr>
        <w:t>ivre électronique. En 2013, la D</w:t>
      </w:r>
      <w:r w:rsidRPr="00274B1E">
        <w:rPr>
          <w:rFonts w:ascii="Times New Roman" w:hAnsi="Times New Roman" w:cs="Times New Roman"/>
          <w:sz w:val="24"/>
          <w:szCs w:val="24"/>
        </w:rPr>
        <w:t>élégation aux usages d’internet estimait que 15 pourcents de la population hexagonale était en situation « d’illettrisme numérique ». Un tel chiffre, ne peut qu’alerter les professionnels des bibliothèques et médiathèques publiques qui en l’occurrence doivent relever ce nouveau défi. Il convient donc de non seulement de continuer les efforts consentis afin de favoriser l’accès à la lecture mais aussi d’acculturer les publics à l’usage du numérique et pas seulement –sans y renoncer – à ses usages ludiques. Reste que pour certains l’apparition de ce livre quasi « immatériel » pourrait être une nouvelle chance d’accéder aux richesses du livre. En effet, l’on peut faire l’hypothèse que ce nouveau support du lire pourrait séduire</w:t>
      </w:r>
      <w:r w:rsidR="00740FF1" w:rsidRPr="00274B1E">
        <w:rPr>
          <w:rFonts w:ascii="Times New Roman" w:hAnsi="Times New Roman" w:cs="Times New Roman"/>
          <w:sz w:val="24"/>
          <w:szCs w:val="24"/>
        </w:rPr>
        <w:t xml:space="preserve"> d’autres lecteurs surtout chez </w:t>
      </w:r>
      <w:r w:rsidRPr="00274B1E">
        <w:rPr>
          <w:rFonts w:ascii="Times New Roman" w:hAnsi="Times New Roman" w:cs="Times New Roman"/>
          <w:sz w:val="24"/>
          <w:szCs w:val="24"/>
        </w:rPr>
        <w:t>les plus jeunes, nés et élevés dans un environnement de plus en plus numérisé et digitalisé. Accès potentiell</w:t>
      </w:r>
      <w:r w:rsidR="00CC0C16" w:rsidRPr="00274B1E">
        <w:rPr>
          <w:rFonts w:ascii="Times New Roman" w:hAnsi="Times New Roman" w:cs="Times New Roman"/>
          <w:sz w:val="24"/>
          <w:szCs w:val="24"/>
        </w:rPr>
        <w:t>e</w:t>
      </w:r>
      <w:r w:rsidRPr="00274B1E">
        <w:rPr>
          <w:rFonts w:ascii="Times New Roman" w:hAnsi="Times New Roman" w:cs="Times New Roman"/>
          <w:sz w:val="24"/>
          <w:szCs w:val="24"/>
        </w:rPr>
        <w:t>ment mieux acc</w:t>
      </w:r>
      <w:r w:rsidR="00CC0C16" w:rsidRPr="00274B1E">
        <w:rPr>
          <w:rFonts w:ascii="Times New Roman" w:hAnsi="Times New Roman" w:cs="Times New Roman"/>
          <w:sz w:val="24"/>
          <w:szCs w:val="24"/>
        </w:rPr>
        <w:t>epté</w:t>
      </w:r>
      <w:r w:rsidRPr="00274B1E">
        <w:rPr>
          <w:rFonts w:ascii="Times New Roman" w:hAnsi="Times New Roman" w:cs="Times New Roman"/>
          <w:sz w:val="24"/>
          <w:szCs w:val="24"/>
        </w:rPr>
        <w:t xml:space="preserve"> à ces nouveaux livres, permettant à ses utilisateurs de découvrir la richesse et la diversité des catalogues, de s’ouvrir au monde, de mieux le comprendre et</w:t>
      </w:r>
      <w:r w:rsidR="00740FF1" w:rsidRPr="00274B1E">
        <w:rPr>
          <w:rFonts w:ascii="Times New Roman" w:hAnsi="Times New Roman" w:cs="Times New Roman"/>
          <w:sz w:val="24"/>
          <w:szCs w:val="24"/>
        </w:rPr>
        <w:t>,</w:t>
      </w:r>
      <w:r w:rsidRPr="00274B1E">
        <w:rPr>
          <w:rFonts w:ascii="Times New Roman" w:hAnsi="Times New Roman" w:cs="Times New Roman"/>
          <w:sz w:val="24"/>
          <w:szCs w:val="24"/>
        </w:rPr>
        <w:t xml:space="preserve"> de plus</w:t>
      </w:r>
      <w:r w:rsidR="00740FF1" w:rsidRPr="00274B1E">
        <w:rPr>
          <w:rFonts w:ascii="Times New Roman" w:hAnsi="Times New Roman" w:cs="Times New Roman"/>
          <w:sz w:val="24"/>
          <w:szCs w:val="24"/>
        </w:rPr>
        <w:t>,</w:t>
      </w:r>
      <w:r w:rsidRPr="00274B1E">
        <w:rPr>
          <w:rFonts w:ascii="Times New Roman" w:hAnsi="Times New Roman" w:cs="Times New Roman"/>
          <w:sz w:val="24"/>
          <w:szCs w:val="24"/>
        </w:rPr>
        <w:t xml:space="preserve"> mieux y agir comme le livre papier </w:t>
      </w:r>
      <w:r w:rsidR="00740FF1" w:rsidRPr="00274B1E">
        <w:rPr>
          <w:rFonts w:ascii="Times New Roman" w:hAnsi="Times New Roman" w:cs="Times New Roman"/>
          <w:sz w:val="24"/>
          <w:szCs w:val="24"/>
        </w:rPr>
        <w:t>le fut pour de nombreuses et précédentes</w:t>
      </w:r>
      <w:r w:rsidRPr="00274B1E">
        <w:rPr>
          <w:rFonts w:ascii="Times New Roman" w:hAnsi="Times New Roman" w:cs="Times New Roman"/>
          <w:sz w:val="24"/>
          <w:szCs w:val="24"/>
        </w:rPr>
        <w:t xml:space="preserve"> générations.</w:t>
      </w:r>
    </w:p>
    <w:p w:rsidR="00740FF1" w:rsidRPr="00274B1E" w:rsidRDefault="00740FF1" w:rsidP="00722D80">
      <w:pPr>
        <w:spacing w:after="0"/>
        <w:jc w:val="both"/>
        <w:rPr>
          <w:rFonts w:ascii="Times New Roman" w:hAnsi="Times New Roman" w:cs="Times New Roman"/>
          <w:sz w:val="24"/>
          <w:szCs w:val="24"/>
        </w:rPr>
      </w:pPr>
    </w:p>
    <w:p w:rsidR="00722D80" w:rsidRPr="00274B1E" w:rsidRDefault="00EF783B" w:rsidP="00722D80">
      <w:pPr>
        <w:spacing w:after="0"/>
        <w:jc w:val="both"/>
        <w:rPr>
          <w:rFonts w:ascii="Times New Roman" w:hAnsi="Times New Roman" w:cs="Times New Roman"/>
          <w:sz w:val="24"/>
          <w:szCs w:val="24"/>
        </w:rPr>
      </w:pPr>
      <w:r w:rsidRPr="00274B1E">
        <w:rPr>
          <w:rFonts w:ascii="Times New Roman" w:hAnsi="Times New Roman" w:cs="Times New Roman"/>
          <w:sz w:val="24"/>
          <w:szCs w:val="24"/>
        </w:rPr>
        <w:t>Dans ce contexte, les bibliothèques et les médiathèques ont sans doute un grand rôle à jou</w:t>
      </w:r>
      <w:r w:rsidR="0062561B" w:rsidRPr="00274B1E">
        <w:rPr>
          <w:rFonts w:ascii="Times New Roman" w:hAnsi="Times New Roman" w:cs="Times New Roman"/>
          <w:sz w:val="24"/>
          <w:szCs w:val="24"/>
        </w:rPr>
        <w:t>e</w:t>
      </w:r>
      <w:r w:rsidRPr="00274B1E">
        <w:rPr>
          <w:rFonts w:ascii="Times New Roman" w:hAnsi="Times New Roman" w:cs="Times New Roman"/>
          <w:sz w:val="24"/>
          <w:szCs w:val="24"/>
        </w:rPr>
        <w:t>r et de nombreux enjeux sociétaux à relever. Non seulement, il leur faut maintenir leur volonté de s’ouvrir à tous et à toutes quelque soit leur niveau de culture donc ne plus apparaître comme le lieu d’une mythique élite mais aussi s’engager</w:t>
      </w:r>
      <w:r w:rsidR="001865B0" w:rsidRPr="00274B1E">
        <w:rPr>
          <w:rFonts w:ascii="Times New Roman" w:hAnsi="Times New Roman" w:cs="Times New Roman"/>
          <w:sz w:val="24"/>
          <w:szCs w:val="24"/>
        </w:rPr>
        <w:t xml:space="preserve"> toujours plus</w:t>
      </w:r>
      <w:r w:rsidRPr="00274B1E">
        <w:rPr>
          <w:rFonts w:ascii="Times New Roman" w:hAnsi="Times New Roman" w:cs="Times New Roman"/>
          <w:sz w:val="24"/>
          <w:szCs w:val="24"/>
        </w:rPr>
        <w:t xml:space="preserve"> sur l’accès au numérique pour tous.</w:t>
      </w:r>
      <w:r w:rsidR="009C1BB4" w:rsidRPr="00274B1E">
        <w:rPr>
          <w:rFonts w:ascii="Times New Roman" w:hAnsi="Times New Roman" w:cs="Times New Roman"/>
          <w:sz w:val="24"/>
          <w:szCs w:val="24"/>
        </w:rPr>
        <w:t xml:space="preserve"> </w:t>
      </w:r>
      <w:r w:rsidRPr="00274B1E">
        <w:rPr>
          <w:rFonts w:ascii="Times New Roman" w:hAnsi="Times New Roman" w:cs="Times New Roman"/>
          <w:sz w:val="24"/>
          <w:szCs w:val="24"/>
        </w:rPr>
        <w:t xml:space="preserve">Au demeurant si la lutte contre l’illettrisme et le possible </w:t>
      </w:r>
      <w:r w:rsidR="00CC0C16" w:rsidRPr="00274B1E">
        <w:rPr>
          <w:rFonts w:ascii="Times New Roman" w:hAnsi="Times New Roman" w:cs="Times New Roman"/>
          <w:sz w:val="24"/>
          <w:szCs w:val="24"/>
        </w:rPr>
        <w:t>« </w:t>
      </w:r>
      <w:r w:rsidRPr="00274B1E">
        <w:rPr>
          <w:rFonts w:ascii="Times New Roman" w:hAnsi="Times New Roman" w:cs="Times New Roman"/>
          <w:sz w:val="24"/>
          <w:szCs w:val="24"/>
        </w:rPr>
        <w:t>illectronisme</w:t>
      </w:r>
      <w:r w:rsidR="00CC0C16" w:rsidRPr="00274B1E">
        <w:rPr>
          <w:rFonts w:ascii="Times New Roman" w:hAnsi="Times New Roman" w:cs="Times New Roman"/>
          <w:sz w:val="24"/>
          <w:szCs w:val="24"/>
        </w:rPr>
        <w:t> »</w:t>
      </w:r>
      <w:r w:rsidRPr="00274B1E">
        <w:rPr>
          <w:rFonts w:ascii="Times New Roman" w:hAnsi="Times New Roman" w:cs="Times New Roman"/>
          <w:sz w:val="24"/>
          <w:szCs w:val="24"/>
        </w:rPr>
        <w:t xml:space="preserve"> incombe pour une part aux espaces publiques de culture, ils ne sont pas les seuls lieux concernés. Les crèches dès le plus jeune âge et l’école doivent renforcer encore leur rôle de prévention afin de limiter le non-accès à la lecture. Les collèges et les lycées</w:t>
      </w:r>
      <w:r w:rsidR="005C7E4D" w:rsidRPr="00274B1E">
        <w:rPr>
          <w:rFonts w:ascii="Times New Roman" w:hAnsi="Times New Roman" w:cs="Times New Roman"/>
          <w:sz w:val="24"/>
          <w:szCs w:val="24"/>
        </w:rPr>
        <w:t xml:space="preserve"> pourraient œuvrer afin de</w:t>
      </w:r>
      <w:r w:rsidRPr="00274B1E">
        <w:rPr>
          <w:rFonts w:ascii="Times New Roman" w:hAnsi="Times New Roman" w:cs="Times New Roman"/>
          <w:sz w:val="24"/>
          <w:szCs w:val="24"/>
        </w:rPr>
        <w:t xml:space="preserve"> maintenir le goût du lire en veillan</w:t>
      </w:r>
      <w:r w:rsidR="006856A1" w:rsidRPr="00274B1E">
        <w:rPr>
          <w:rFonts w:ascii="Times New Roman" w:hAnsi="Times New Roman" w:cs="Times New Roman"/>
          <w:sz w:val="24"/>
          <w:szCs w:val="24"/>
        </w:rPr>
        <w:t>t à ce que la lecture plaisir,</w:t>
      </w:r>
      <w:r w:rsidRPr="00274B1E">
        <w:rPr>
          <w:rFonts w:ascii="Times New Roman" w:hAnsi="Times New Roman" w:cs="Times New Roman"/>
          <w:sz w:val="24"/>
          <w:szCs w:val="24"/>
        </w:rPr>
        <w:t xml:space="preserve"> </w:t>
      </w:r>
      <w:r w:rsidR="00432274" w:rsidRPr="00274B1E">
        <w:rPr>
          <w:rFonts w:ascii="Times New Roman" w:hAnsi="Times New Roman" w:cs="Times New Roman"/>
          <w:sz w:val="24"/>
          <w:szCs w:val="24"/>
        </w:rPr>
        <w:t xml:space="preserve">de </w:t>
      </w:r>
      <w:r w:rsidRPr="00274B1E">
        <w:rPr>
          <w:rFonts w:ascii="Times New Roman" w:hAnsi="Times New Roman" w:cs="Times New Roman"/>
          <w:sz w:val="24"/>
          <w:szCs w:val="24"/>
        </w:rPr>
        <w:t>découverte</w:t>
      </w:r>
      <w:r w:rsidR="006856A1" w:rsidRPr="00274B1E">
        <w:rPr>
          <w:rFonts w:ascii="Times New Roman" w:hAnsi="Times New Roman" w:cs="Times New Roman"/>
          <w:sz w:val="24"/>
          <w:szCs w:val="24"/>
        </w:rPr>
        <w:t xml:space="preserve"> et </w:t>
      </w:r>
      <w:r w:rsidR="00432274" w:rsidRPr="00274B1E">
        <w:rPr>
          <w:rFonts w:ascii="Times New Roman" w:hAnsi="Times New Roman" w:cs="Times New Roman"/>
          <w:sz w:val="24"/>
          <w:szCs w:val="24"/>
        </w:rPr>
        <w:t>d’</w:t>
      </w:r>
      <w:r w:rsidR="006856A1" w:rsidRPr="00274B1E">
        <w:rPr>
          <w:rFonts w:ascii="Times New Roman" w:hAnsi="Times New Roman" w:cs="Times New Roman"/>
          <w:sz w:val="24"/>
          <w:szCs w:val="24"/>
        </w:rPr>
        <w:t>évasion</w:t>
      </w:r>
      <w:r w:rsidRPr="00274B1E">
        <w:rPr>
          <w:rFonts w:ascii="Times New Roman" w:hAnsi="Times New Roman" w:cs="Times New Roman"/>
          <w:sz w:val="24"/>
          <w:szCs w:val="24"/>
        </w:rPr>
        <w:t xml:space="preserve"> ne sombre pas sous les injonctions</w:t>
      </w:r>
      <w:r w:rsidR="005C7E4D" w:rsidRPr="00274B1E">
        <w:rPr>
          <w:rFonts w:ascii="Times New Roman" w:hAnsi="Times New Roman" w:cs="Times New Roman"/>
          <w:sz w:val="24"/>
          <w:szCs w:val="24"/>
        </w:rPr>
        <w:t xml:space="preserve"> académiques</w:t>
      </w:r>
      <w:r w:rsidRPr="00274B1E">
        <w:rPr>
          <w:rFonts w:ascii="Times New Roman" w:hAnsi="Times New Roman" w:cs="Times New Roman"/>
          <w:sz w:val="24"/>
          <w:szCs w:val="24"/>
        </w:rPr>
        <w:t xml:space="preserve"> de la</w:t>
      </w:r>
      <w:r w:rsidR="00432274" w:rsidRPr="00274B1E">
        <w:rPr>
          <w:rFonts w:ascii="Times New Roman" w:hAnsi="Times New Roman" w:cs="Times New Roman"/>
          <w:sz w:val="24"/>
          <w:szCs w:val="24"/>
        </w:rPr>
        <w:t xml:space="preserve"> lecture contrainte, </w:t>
      </w:r>
      <w:r w:rsidRPr="00274B1E">
        <w:rPr>
          <w:rFonts w:ascii="Times New Roman" w:hAnsi="Times New Roman" w:cs="Times New Roman"/>
          <w:sz w:val="24"/>
          <w:szCs w:val="24"/>
        </w:rPr>
        <w:t>de la lecture programme</w:t>
      </w:r>
      <w:r w:rsidR="006856A1" w:rsidRPr="00274B1E">
        <w:rPr>
          <w:rFonts w:ascii="Times New Roman" w:hAnsi="Times New Roman" w:cs="Times New Roman"/>
          <w:sz w:val="24"/>
          <w:szCs w:val="24"/>
        </w:rPr>
        <w:t>. Les entreprises pourraient aussi repenser les organisations de travail de manière à en faire des espace</w:t>
      </w:r>
      <w:r w:rsidR="00432274" w:rsidRPr="00274B1E">
        <w:rPr>
          <w:rFonts w:ascii="Times New Roman" w:hAnsi="Times New Roman" w:cs="Times New Roman"/>
          <w:sz w:val="24"/>
          <w:szCs w:val="24"/>
        </w:rPr>
        <w:t>s où les acquis scolaires puissent être mobilisés</w:t>
      </w:r>
      <w:r w:rsidR="006856A1" w:rsidRPr="00274B1E">
        <w:rPr>
          <w:rFonts w:ascii="Times New Roman" w:hAnsi="Times New Roman" w:cs="Times New Roman"/>
          <w:sz w:val="24"/>
          <w:szCs w:val="24"/>
        </w:rPr>
        <w:t xml:space="preserve">, entretenus et même, rêvons un peu, approfondis dans la cadre de ce que d’aucuns nomment des entreprises apprenantes. </w:t>
      </w:r>
      <w:r w:rsidR="00722D80" w:rsidRPr="00274B1E">
        <w:rPr>
          <w:rFonts w:ascii="Times New Roman" w:hAnsi="Times New Roman" w:cs="Times New Roman"/>
          <w:sz w:val="24"/>
          <w:szCs w:val="24"/>
        </w:rPr>
        <w:t>Dans ce cadre et face à ce défi, les professionnels de livre ne peuvent rester seuls, des complémentarités et des alliances doivent être tissées</w:t>
      </w:r>
      <w:r w:rsidR="00740FF1" w:rsidRPr="00274B1E">
        <w:rPr>
          <w:rFonts w:ascii="Times New Roman" w:hAnsi="Times New Roman" w:cs="Times New Roman"/>
          <w:sz w:val="24"/>
          <w:szCs w:val="24"/>
        </w:rPr>
        <w:t xml:space="preserve"> et renforcées</w:t>
      </w:r>
      <w:r w:rsidR="00722D80" w:rsidRPr="00274B1E">
        <w:rPr>
          <w:rFonts w:ascii="Times New Roman" w:hAnsi="Times New Roman" w:cs="Times New Roman"/>
          <w:sz w:val="24"/>
          <w:szCs w:val="24"/>
        </w:rPr>
        <w:t xml:space="preserve"> - comme il en existe déjà - entre les différents acteurs de la culture. Alliances qui bien des fois donnent des résultats encourageants aux dires de ceux et celles qui les portent et les animent</w:t>
      </w:r>
      <w:r w:rsidR="00722D80" w:rsidRPr="00274B1E">
        <w:rPr>
          <w:rStyle w:val="Appelnotedebasdep"/>
          <w:rFonts w:ascii="Times New Roman" w:hAnsi="Times New Roman" w:cs="Times New Roman"/>
          <w:sz w:val="20"/>
          <w:szCs w:val="20"/>
        </w:rPr>
        <w:footnoteReference w:id="7"/>
      </w:r>
      <w:r w:rsidR="00722D80" w:rsidRPr="00274B1E">
        <w:rPr>
          <w:rFonts w:ascii="Times New Roman" w:hAnsi="Times New Roman" w:cs="Times New Roman"/>
          <w:sz w:val="24"/>
          <w:szCs w:val="24"/>
        </w:rPr>
        <w:t>.</w:t>
      </w:r>
      <w:r w:rsidR="00740FF1" w:rsidRPr="00274B1E">
        <w:rPr>
          <w:rFonts w:ascii="Times New Roman" w:hAnsi="Times New Roman" w:cs="Times New Roman"/>
          <w:sz w:val="24"/>
          <w:szCs w:val="24"/>
        </w:rPr>
        <w:t xml:space="preserve"> Quant à l’Etat,</w:t>
      </w:r>
      <w:r w:rsidR="00CC0C16" w:rsidRPr="00274B1E">
        <w:rPr>
          <w:rFonts w:ascii="Times New Roman" w:hAnsi="Times New Roman" w:cs="Times New Roman"/>
          <w:sz w:val="24"/>
          <w:szCs w:val="24"/>
        </w:rPr>
        <w:t xml:space="preserve"> à ses représentants et aux responsables des collectivités territoriales, ils doivent maintenir et amplifier encore l’effort en matière d’équipement culturel non seulement en centre ville mais aussi dans des quartiers parfois excentrés où l’accès aux livres et à la lecture </w:t>
      </w:r>
      <w:r w:rsidR="00CC0C16" w:rsidRPr="00274B1E">
        <w:rPr>
          <w:rFonts w:ascii="Times New Roman" w:hAnsi="Times New Roman" w:cs="Times New Roman"/>
          <w:sz w:val="24"/>
          <w:szCs w:val="24"/>
        </w:rPr>
        <w:lastRenderedPageBreak/>
        <w:t xml:space="preserve">doit être facilité. De cette proximité dépend sans doute une fréquentation accrue et une prise de possession des espaces du livre par les populations résidantes. </w:t>
      </w:r>
      <w:r w:rsidR="00922D57" w:rsidRPr="00274B1E">
        <w:rPr>
          <w:rFonts w:ascii="Times New Roman" w:hAnsi="Times New Roman" w:cs="Times New Roman"/>
          <w:sz w:val="24"/>
          <w:szCs w:val="24"/>
        </w:rPr>
        <w:t>Le livre, en d’autres termes, ne peut être lointain et doit donc se rapprocher de ceux et celles qui souhaitent en faire leur miel.</w:t>
      </w:r>
      <w:r w:rsidR="00CC0C16" w:rsidRPr="00274B1E">
        <w:rPr>
          <w:rFonts w:ascii="Times New Roman" w:hAnsi="Times New Roman" w:cs="Times New Roman"/>
          <w:sz w:val="24"/>
          <w:szCs w:val="24"/>
        </w:rPr>
        <w:t xml:space="preserve"> </w:t>
      </w:r>
    </w:p>
    <w:p w:rsidR="00740FF1" w:rsidRPr="00274B1E" w:rsidRDefault="00740FF1" w:rsidP="000C11CD">
      <w:pPr>
        <w:spacing w:after="0"/>
        <w:jc w:val="both"/>
        <w:rPr>
          <w:rFonts w:ascii="Times New Roman" w:hAnsi="Times New Roman" w:cs="Times New Roman"/>
          <w:sz w:val="24"/>
          <w:szCs w:val="24"/>
        </w:rPr>
      </w:pPr>
    </w:p>
    <w:p w:rsidR="006856A1" w:rsidRPr="00274B1E" w:rsidRDefault="006856A1" w:rsidP="000C11CD">
      <w:pPr>
        <w:spacing w:after="0"/>
        <w:jc w:val="both"/>
        <w:rPr>
          <w:rFonts w:ascii="Times New Roman" w:hAnsi="Times New Roman" w:cs="Times New Roman"/>
          <w:sz w:val="24"/>
          <w:szCs w:val="24"/>
        </w:rPr>
      </w:pPr>
      <w:r w:rsidRPr="00274B1E">
        <w:rPr>
          <w:rFonts w:ascii="Times New Roman" w:hAnsi="Times New Roman" w:cs="Times New Roman"/>
          <w:sz w:val="24"/>
          <w:szCs w:val="24"/>
        </w:rPr>
        <w:t xml:space="preserve">Enfin, il s’agit aussi de mettre les individus devant leur responsabilité quant à l’entretien et au développement de leur connaissance. Connaissances pensées comme un outil indispensable à leur emploi voire à leur émancipation. </w:t>
      </w:r>
      <w:r w:rsidR="001865B0" w:rsidRPr="00274B1E">
        <w:rPr>
          <w:rFonts w:ascii="Times New Roman" w:hAnsi="Times New Roman" w:cs="Times New Roman"/>
          <w:sz w:val="24"/>
          <w:szCs w:val="24"/>
        </w:rPr>
        <w:t xml:space="preserve"> La société toute entière et tous ses acteurs sont donc concernés face à un phénomène qui n’a rien de marginal</w:t>
      </w:r>
      <w:r w:rsidR="0062561B" w:rsidRPr="00274B1E">
        <w:rPr>
          <w:rFonts w:ascii="Times New Roman" w:hAnsi="Times New Roman" w:cs="Times New Roman"/>
          <w:sz w:val="24"/>
          <w:szCs w:val="24"/>
        </w:rPr>
        <w:t xml:space="preserve"> et qui touche entre 8 et 10 % de la population</w:t>
      </w:r>
      <w:r w:rsidR="001865B0" w:rsidRPr="00274B1E">
        <w:rPr>
          <w:rFonts w:ascii="Times New Roman" w:hAnsi="Times New Roman" w:cs="Times New Roman"/>
          <w:sz w:val="24"/>
          <w:szCs w:val="24"/>
        </w:rPr>
        <w:t xml:space="preserve">. </w:t>
      </w:r>
      <w:r w:rsidRPr="00274B1E">
        <w:rPr>
          <w:rFonts w:ascii="Times New Roman" w:hAnsi="Times New Roman" w:cs="Times New Roman"/>
          <w:sz w:val="24"/>
          <w:szCs w:val="24"/>
        </w:rPr>
        <w:t>Il conviendrait donc d’engager un grand mouvement de conscientisation sociale sur les impacts individuels et sociaux des multiples formes d’illettrisme présentes et à venir. Dans ce contexte les bibliothèques et les médiathèques</w:t>
      </w:r>
      <w:r w:rsidR="00432274" w:rsidRPr="00274B1E">
        <w:rPr>
          <w:rFonts w:ascii="Times New Roman" w:hAnsi="Times New Roman" w:cs="Times New Roman"/>
          <w:sz w:val="24"/>
          <w:szCs w:val="24"/>
        </w:rPr>
        <w:t xml:space="preserve"> publiques</w:t>
      </w:r>
      <w:r w:rsidRPr="00274B1E">
        <w:rPr>
          <w:rFonts w:ascii="Times New Roman" w:hAnsi="Times New Roman" w:cs="Times New Roman"/>
          <w:sz w:val="24"/>
          <w:szCs w:val="24"/>
        </w:rPr>
        <w:t xml:space="preserve"> ont à l’évidence,</w:t>
      </w:r>
      <w:r w:rsidR="0062561B" w:rsidRPr="00274B1E">
        <w:rPr>
          <w:rFonts w:ascii="Times New Roman" w:hAnsi="Times New Roman" w:cs="Times New Roman"/>
          <w:sz w:val="24"/>
          <w:szCs w:val="24"/>
        </w:rPr>
        <w:t xml:space="preserve"> en lien avec les structures</w:t>
      </w:r>
      <w:r w:rsidR="00432274" w:rsidRPr="00274B1E">
        <w:rPr>
          <w:rFonts w:ascii="Times New Roman" w:hAnsi="Times New Roman" w:cs="Times New Roman"/>
          <w:sz w:val="24"/>
          <w:szCs w:val="24"/>
        </w:rPr>
        <w:t xml:space="preserve"> d’Education populaire</w:t>
      </w:r>
      <w:r w:rsidRPr="00274B1E">
        <w:rPr>
          <w:rFonts w:ascii="Times New Roman" w:hAnsi="Times New Roman" w:cs="Times New Roman"/>
          <w:sz w:val="24"/>
          <w:szCs w:val="24"/>
        </w:rPr>
        <w:t>, un immense rôle à jouer.</w:t>
      </w:r>
    </w:p>
    <w:p w:rsidR="006856A1" w:rsidRPr="00274B1E" w:rsidRDefault="006856A1" w:rsidP="000C11CD">
      <w:pPr>
        <w:spacing w:after="0"/>
        <w:jc w:val="both"/>
        <w:rPr>
          <w:rFonts w:ascii="Times New Roman" w:hAnsi="Times New Roman" w:cs="Times New Roman"/>
          <w:sz w:val="24"/>
          <w:szCs w:val="24"/>
        </w:rPr>
      </w:pPr>
    </w:p>
    <w:p w:rsidR="006856A1" w:rsidRPr="00274B1E" w:rsidRDefault="00340E4E" w:rsidP="000C11C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DC35A8" w:rsidRPr="00274B1E" w:rsidRDefault="00DC35A8" w:rsidP="000C11CD">
      <w:pPr>
        <w:spacing w:after="0"/>
        <w:jc w:val="both"/>
        <w:rPr>
          <w:rFonts w:ascii="Times New Roman" w:hAnsi="Times New Roman" w:cs="Times New Roman"/>
          <w:sz w:val="24"/>
          <w:szCs w:val="24"/>
        </w:rPr>
      </w:pPr>
    </w:p>
    <w:p w:rsidR="00DC35A8" w:rsidRPr="00274B1E" w:rsidRDefault="00DC35A8" w:rsidP="000C11CD">
      <w:pPr>
        <w:spacing w:after="0"/>
        <w:jc w:val="both"/>
        <w:rPr>
          <w:rFonts w:ascii="Times New Roman" w:hAnsi="Times New Roman" w:cs="Times New Roman"/>
          <w:sz w:val="24"/>
          <w:szCs w:val="24"/>
        </w:rPr>
      </w:pPr>
    </w:p>
    <w:p w:rsidR="00FD2A7F" w:rsidRPr="00274B1E" w:rsidRDefault="00FD2A7F" w:rsidP="000C11CD">
      <w:pPr>
        <w:spacing w:after="0"/>
        <w:jc w:val="both"/>
        <w:rPr>
          <w:rFonts w:ascii="Times New Roman" w:hAnsi="Times New Roman" w:cs="Times New Roman"/>
          <w:sz w:val="24"/>
          <w:szCs w:val="24"/>
        </w:rPr>
      </w:pPr>
    </w:p>
    <w:sectPr w:rsidR="00FD2A7F" w:rsidRPr="00274B1E" w:rsidSect="00F67EB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8E0" w:rsidRDefault="002158E0" w:rsidP="000C11CD">
      <w:pPr>
        <w:spacing w:after="0" w:line="240" w:lineRule="auto"/>
      </w:pPr>
      <w:r>
        <w:separator/>
      </w:r>
    </w:p>
  </w:endnote>
  <w:endnote w:type="continuationSeparator" w:id="1">
    <w:p w:rsidR="002158E0" w:rsidRDefault="002158E0" w:rsidP="000C11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8E0" w:rsidRDefault="002158E0" w:rsidP="000C11CD">
      <w:pPr>
        <w:spacing w:after="0" w:line="240" w:lineRule="auto"/>
      </w:pPr>
      <w:r>
        <w:separator/>
      </w:r>
    </w:p>
  </w:footnote>
  <w:footnote w:type="continuationSeparator" w:id="1">
    <w:p w:rsidR="002158E0" w:rsidRDefault="002158E0" w:rsidP="000C11CD">
      <w:pPr>
        <w:spacing w:after="0" w:line="240" w:lineRule="auto"/>
      </w:pPr>
      <w:r>
        <w:continuationSeparator/>
      </w:r>
    </w:p>
  </w:footnote>
  <w:footnote w:id="2">
    <w:p w:rsidR="00947F2E" w:rsidRPr="00340E4E" w:rsidRDefault="00947F2E" w:rsidP="00947F2E">
      <w:pPr>
        <w:pStyle w:val="Notedebasdepage"/>
        <w:jc w:val="both"/>
        <w:rPr>
          <w:rFonts w:ascii="Times New Roman" w:hAnsi="Times New Roman" w:cs="Times New Roman"/>
        </w:rPr>
      </w:pPr>
      <w:r w:rsidRPr="00340E4E">
        <w:rPr>
          <w:rStyle w:val="Appelnotedebasdep"/>
          <w:rFonts w:ascii="Times New Roman" w:hAnsi="Times New Roman" w:cs="Times New Roman"/>
        </w:rPr>
        <w:footnoteRef/>
      </w:r>
      <w:r w:rsidRPr="00340E4E">
        <w:rPr>
          <w:rFonts w:ascii="Times New Roman" w:hAnsi="Times New Roman" w:cs="Times New Roman"/>
        </w:rPr>
        <w:t xml:space="preserve"> Exemple le plan 500 000 mis en œuvre sous la Présidence de François Hollande ou le 15 milliards sur 5 ans pour la formation auxquels s’est engagé le président Macron.</w:t>
      </w:r>
      <w:r w:rsidR="00815ED4" w:rsidRPr="00340E4E">
        <w:rPr>
          <w:rFonts w:ascii="Times New Roman" w:hAnsi="Times New Roman" w:cs="Times New Roman"/>
        </w:rPr>
        <w:t xml:space="preserve"> Selon certaines sources 75 000 adultes en situations d’illettrisme aurait bénéficié de ce plan 500 000.</w:t>
      </w:r>
      <w:r w:rsidR="003C24DB" w:rsidRPr="00340E4E">
        <w:rPr>
          <w:rFonts w:ascii="Times New Roman" w:hAnsi="Times New Roman" w:cs="Times New Roman"/>
        </w:rPr>
        <w:t xml:space="preserve"> A ces plans volontaristes de formation devrait être associées des formations de formateurs en direction des professionnels et des nombreux bénévoles qui œuvrent dans ce secteur.</w:t>
      </w:r>
    </w:p>
  </w:footnote>
  <w:footnote w:id="3">
    <w:p w:rsidR="000C11CD" w:rsidRPr="00340E4E" w:rsidRDefault="000C11CD" w:rsidP="00196F75">
      <w:pPr>
        <w:pStyle w:val="Notedebasdepage"/>
        <w:jc w:val="both"/>
        <w:rPr>
          <w:rFonts w:ascii="Times New Roman" w:hAnsi="Times New Roman" w:cs="Times New Roman"/>
        </w:rPr>
      </w:pPr>
      <w:r w:rsidRPr="00340E4E">
        <w:rPr>
          <w:rStyle w:val="Appelnotedebasdep"/>
          <w:rFonts w:ascii="Times New Roman" w:hAnsi="Times New Roman" w:cs="Times New Roman"/>
        </w:rPr>
        <w:footnoteRef/>
      </w:r>
      <w:r w:rsidRPr="00340E4E">
        <w:rPr>
          <w:rFonts w:ascii="Times New Roman" w:hAnsi="Times New Roman" w:cs="Times New Roman"/>
        </w:rPr>
        <w:t xml:space="preserve"> Information et vie quotidienne</w:t>
      </w:r>
      <w:r w:rsidR="00196F75" w:rsidRPr="00340E4E">
        <w:rPr>
          <w:rFonts w:ascii="Times New Roman" w:hAnsi="Times New Roman" w:cs="Times New Roman"/>
        </w:rPr>
        <w:t xml:space="preserve"> qui estimait en 2012 le nombre d’adultes en situations d’illettrisme à 2,5 millions entre 18 et 65 ans</w:t>
      </w:r>
      <w:r w:rsidR="0032510D" w:rsidRPr="00340E4E">
        <w:rPr>
          <w:rFonts w:ascii="Times New Roman" w:hAnsi="Times New Roman" w:cs="Times New Roman"/>
        </w:rPr>
        <w:t>.</w:t>
      </w:r>
      <w:r w:rsidR="00196F75" w:rsidRPr="00340E4E">
        <w:rPr>
          <w:rFonts w:ascii="Times New Roman" w:hAnsi="Times New Roman" w:cs="Times New Roman"/>
        </w:rPr>
        <w:t xml:space="preserve"> Quantification qui laisse dans l’ombre l’illettrisme de jeunes adultes et</w:t>
      </w:r>
      <w:r w:rsidR="00740FF1" w:rsidRPr="00340E4E">
        <w:rPr>
          <w:rFonts w:ascii="Times New Roman" w:hAnsi="Times New Roman" w:cs="Times New Roman"/>
        </w:rPr>
        <w:t xml:space="preserve"> celui de</w:t>
      </w:r>
      <w:r w:rsidR="00196F75" w:rsidRPr="00340E4E">
        <w:rPr>
          <w:rFonts w:ascii="Times New Roman" w:hAnsi="Times New Roman" w:cs="Times New Roman"/>
        </w:rPr>
        <w:t xml:space="preserve"> la part grandissante des plus de  65 ans dans la population. </w:t>
      </w:r>
    </w:p>
  </w:footnote>
  <w:footnote w:id="4">
    <w:p w:rsidR="001865B0" w:rsidRPr="00340E4E" w:rsidRDefault="001865B0">
      <w:pPr>
        <w:pStyle w:val="Notedebasdepage"/>
        <w:rPr>
          <w:rFonts w:ascii="Times New Roman" w:hAnsi="Times New Roman" w:cs="Times New Roman"/>
        </w:rPr>
      </w:pPr>
      <w:r w:rsidRPr="00340E4E">
        <w:rPr>
          <w:rStyle w:val="Appelnotedebasdep"/>
          <w:rFonts w:ascii="Times New Roman" w:hAnsi="Times New Roman" w:cs="Times New Roman"/>
        </w:rPr>
        <w:footnoteRef/>
      </w:r>
      <w:r w:rsidRPr="00340E4E">
        <w:rPr>
          <w:rFonts w:ascii="Times New Roman" w:hAnsi="Times New Roman" w:cs="Times New Roman"/>
        </w:rPr>
        <w:t xml:space="preserve"> « S » à situations car l’illettrisme est polymorphe.</w:t>
      </w:r>
    </w:p>
  </w:footnote>
  <w:footnote w:id="5">
    <w:p w:rsidR="000C11CD" w:rsidRPr="00340E4E" w:rsidRDefault="000C11CD">
      <w:pPr>
        <w:pStyle w:val="Notedebasdepage"/>
        <w:rPr>
          <w:rFonts w:ascii="Times New Roman" w:hAnsi="Times New Roman" w:cs="Times New Roman"/>
        </w:rPr>
      </w:pPr>
      <w:r w:rsidRPr="00340E4E">
        <w:rPr>
          <w:rStyle w:val="Appelnotedebasdep"/>
          <w:rFonts w:ascii="Times New Roman" w:hAnsi="Times New Roman" w:cs="Times New Roman"/>
        </w:rPr>
        <w:footnoteRef/>
      </w:r>
      <w:r w:rsidRPr="00340E4E">
        <w:rPr>
          <w:rFonts w:ascii="Times New Roman" w:hAnsi="Times New Roman" w:cs="Times New Roman"/>
        </w:rPr>
        <w:t xml:space="preserve"> Notons toutefois que la population hexagonale est peu utilisatrice de</w:t>
      </w:r>
      <w:r w:rsidR="00383A5A" w:rsidRPr="00340E4E">
        <w:rPr>
          <w:rFonts w:ascii="Times New Roman" w:hAnsi="Times New Roman" w:cs="Times New Roman"/>
        </w:rPr>
        <w:t>s</w:t>
      </w:r>
      <w:r w:rsidRPr="00340E4E">
        <w:rPr>
          <w:rFonts w:ascii="Times New Roman" w:hAnsi="Times New Roman" w:cs="Times New Roman"/>
        </w:rPr>
        <w:t xml:space="preserve"> </w:t>
      </w:r>
      <w:r w:rsidR="00383A5A" w:rsidRPr="00340E4E">
        <w:rPr>
          <w:rFonts w:ascii="Times New Roman" w:hAnsi="Times New Roman" w:cs="Times New Roman"/>
        </w:rPr>
        <w:t>bibliothèques</w:t>
      </w:r>
      <w:r w:rsidRPr="00340E4E">
        <w:rPr>
          <w:rFonts w:ascii="Times New Roman" w:hAnsi="Times New Roman" w:cs="Times New Roman"/>
        </w:rPr>
        <w:t xml:space="preserve"> publiques si on la compare à certaines de nos voisins européens</w:t>
      </w:r>
      <w:r w:rsidR="00383A5A" w:rsidRPr="00340E4E">
        <w:rPr>
          <w:rFonts w:ascii="Times New Roman" w:hAnsi="Times New Roman" w:cs="Times New Roman"/>
        </w:rPr>
        <w:t>.</w:t>
      </w:r>
    </w:p>
  </w:footnote>
  <w:footnote w:id="6">
    <w:p w:rsidR="00383A5A" w:rsidRPr="00383A5A" w:rsidRDefault="00383A5A">
      <w:pPr>
        <w:pStyle w:val="Notedebasdepage"/>
        <w:rPr>
          <w:rFonts w:ascii="Times New Roman" w:hAnsi="Times New Roman" w:cs="Times New Roman"/>
        </w:rPr>
      </w:pPr>
      <w:r w:rsidRPr="00383A5A">
        <w:rPr>
          <w:rStyle w:val="Appelnotedebasdep"/>
          <w:rFonts w:ascii="Times New Roman" w:hAnsi="Times New Roman" w:cs="Times New Roman"/>
        </w:rPr>
        <w:footnoteRef/>
      </w:r>
      <w:r w:rsidRPr="00383A5A">
        <w:rPr>
          <w:rFonts w:ascii="Times New Roman" w:hAnsi="Times New Roman" w:cs="Times New Roman"/>
        </w:rPr>
        <w:t xml:space="preserve"> Notons encore que le nombre de « grands » lecteurs diminuent régulièrement en France.</w:t>
      </w:r>
    </w:p>
  </w:footnote>
  <w:footnote w:id="7">
    <w:p w:rsidR="00722D80" w:rsidRPr="00340E4E" w:rsidRDefault="00722D80">
      <w:pPr>
        <w:pStyle w:val="Notedebasdepage"/>
      </w:pPr>
      <w:r w:rsidRPr="00340E4E">
        <w:rPr>
          <w:rStyle w:val="Appelnotedebasdep"/>
          <w:rFonts w:ascii="Times New Roman" w:hAnsi="Times New Roman" w:cs="Times New Roman"/>
        </w:rPr>
        <w:footnoteRef/>
      </w:r>
      <w:r w:rsidRPr="00340E4E">
        <w:rPr>
          <w:rFonts w:ascii="Times New Roman" w:hAnsi="Times New Roman" w:cs="Times New Roman"/>
        </w:rPr>
        <w:t xml:space="preserve"> La journée « Les bibliothèques et l'illettrisme » permit</w:t>
      </w:r>
      <w:r w:rsidR="003C24DB" w:rsidRPr="00340E4E">
        <w:rPr>
          <w:rFonts w:ascii="Times New Roman" w:hAnsi="Times New Roman" w:cs="Times New Roman"/>
        </w:rPr>
        <w:t xml:space="preserve"> à plusieurs occasion</w:t>
      </w:r>
      <w:r w:rsidRPr="00340E4E">
        <w:rPr>
          <w:rFonts w:ascii="Times New Roman" w:hAnsi="Times New Roman" w:cs="Times New Roman"/>
        </w:rPr>
        <w:t xml:space="preserve"> d’en faire le constat. Cette journée a été organisée à l’Université Paris 13 par l’ABF, le 6 mars 201</w:t>
      </w:r>
      <w:r w:rsidRPr="00340E4E">
        <w:t>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0C11CD"/>
    <w:rsid w:val="000215C3"/>
    <w:rsid w:val="00034CD6"/>
    <w:rsid w:val="000C11CD"/>
    <w:rsid w:val="000F46EC"/>
    <w:rsid w:val="0010519B"/>
    <w:rsid w:val="001865B0"/>
    <w:rsid w:val="00196F75"/>
    <w:rsid w:val="001C62F9"/>
    <w:rsid w:val="002158E0"/>
    <w:rsid w:val="00274B1E"/>
    <w:rsid w:val="002A768A"/>
    <w:rsid w:val="0032510D"/>
    <w:rsid w:val="00340E4E"/>
    <w:rsid w:val="00344E27"/>
    <w:rsid w:val="00370C40"/>
    <w:rsid w:val="00383A5A"/>
    <w:rsid w:val="003A5C48"/>
    <w:rsid w:val="003C24DB"/>
    <w:rsid w:val="00432274"/>
    <w:rsid w:val="004B25A3"/>
    <w:rsid w:val="00515D69"/>
    <w:rsid w:val="00563DD9"/>
    <w:rsid w:val="005B57B1"/>
    <w:rsid w:val="005C7E4D"/>
    <w:rsid w:val="005D39E1"/>
    <w:rsid w:val="005E4794"/>
    <w:rsid w:val="00622FD4"/>
    <w:rsid w:val="00623B2A"/>
    <w:rsid w:val="0062561B"/>
    <w:rsid w:val="006856A1"/>
    <w:rsid w:val="00692543"/>
    <w:rsid w:val="00722D80"/>
    <w:rsid w:val="00740FF1"/>
    <w:rsid w:val="00756294"/>
    <w:rsid w:val="00813254"/>
    <w:rsid w:val="00815ED4"/>
    <w:rsid w:val="00922D57"/>
    <w:rsid w:val="00947106"/>
    <w:rsid w:val="00947F2E"/>
    <w:rsid w:val="00986552"/>
    <w:rsid w:val="009C1BB4"/>
    <w:rsid w:val="00A14F37"/>
    <w:rsid w:val="00A52A51"/>
    <w:rsid w:val="00A94F8C"/>
    <w:rsid w:val="00AA2282"/>
    <w:rsid w:val="00AD020A"/>
    <w:rsid w:val="00B905C0"/>
    <w:rsid w:val="00B91755"/>
    <w:rsid w:val="00C340C6"/>
    <w:rsid w:val="00CC0C16"/>
    <w:rsid w:val="00D05E00"/>
    <w:rsid w:val="00DC35A8"/>
    <w:rsid w:val="00EF783B"/>
    <w:rsid w:val="00F67EBD"/>
    <w:rsid w:val="00FA347A"/>
    <w:rsid w:val="00FA3DA2"/>
    <w:rsid w:val="00FD2A7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EB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C11C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C11CD"/>
    <w:rPr>
      <w:sz w:val="20"/>
      <w:szCs w:val="20"/>
    </w:rPr>
  </w:style>
  <w:style w:type="character" w:styleId="Appelnotedebasdep">
    <w:name w:val="footnote reference"/>
    <w:basedOn w:val="Policepardfaut"/>
    <w:uiPriority w:val="99"/>
    <w:semiHidden/>
    <w:unhideWhenUsed/>
    <w:rsid w:val="000C11CD"/>
    <w:rPr>
      <w:vertAlign w:val="superscript"/>
    </w:rPr>
  </w:style>
</w:styles>
</file>

<file path=word/webSettings.xml><?xml version="1.0" encoding="utf-8"?>
<w:webSettings xmlns:r="http://schemas.openxmlformats.org/officeDocument/2006/relationships" xmlns:w="http://schemas.openxmlformats.org/wordprocessingml/2006/main">
  <w:divs>
    <w:div w:id="49145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68EE8-E47A-4DE4-A872-ACCFB46D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1529</Words>
  <Characters>8410</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Noir</dc:creator>
  <cp:keywords/>
  <dc:description/>
  <cp:lastModifiedBy>Hugues Noir</cp:lastModifiedBy>
  <cp:revision>13</cp:revision>
  <dcterms:created xsi:type="dcterms:W3CDTF">2017-09-20T06:42:00Z</dcterms:created>
  <dcterms:modified xsi:type="dcterms:W3CDTF">2017-09-23T12:22:00Z</dcterms:modified>
</cp:coreProperties>
</file>