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DC5" w:rsidRDefault="001D24C7" w:rsidP="001D24C7">
      <w:pPr>
        <w:spacing w:after="0"/>
        <w:jc w:val="center"/>
        <w:rPr>
          <w:rFonts w:ascii="Times New Roman" w:hAnsi="Times New Roman"/>
          <w:sz w:val="24"/>
          <w:szCs w:val="24"/>
        </w:rPr>
      </w:pPr>
      <w:r>
        <w:rPr>
          <w:rFonts w:ascii="Times New Roman" w:hAnsi="Times New Roman"/>
          <w:sz w:val="28"/>
          <w:szCs w:val="28"/>
        </w:rPr>
        <w:t>L’autogestion en chantier</w:t>
      </w:r>
    </w:p>
    <w:p w:rsidR="001D24C7" w:rsidRDefault="001D24C7" w:rsidP="001D24C7">
      <w:pPr>
        <w:spacing w:after="0"/>
        <w:jc w:val="both"/>
        <w:rPr>
          <w:rFonts w:ascii="Times New Roman" w:hAnsi="Times New Roman"/>
          <w:sz w:val="24"/>
          <w:szCs w:val="24"/>
        </w:rPr>
      </w:pPr>
    </w:p>
    <w:p w:rsidR="001D24C7" w:rsidRDefault="001D24C7" w:rsidP="001D24C7">
      <w:pPr>
        <w:spacing w:after="0"/>
        <w:jc w:val="both"/>
        <w:rPr>
          <w:rFonts w:ascii="Times New Roman" w:hAnsi="Times New Roman"/>
          <w:sz w:val="24"/>
          <w:szCs w:val="24"/>
        </w:rPr>
      </w:pPr>
      <w:r>
        <w:rPr>
          <w:rFonts w:ascii="Times New Roman" w:hAnsi="Times New Roman"/>
          <w:sz w:val="24"/>
          <w:szCs w:val="24"/>
        </w:rPr>
        <w:t>C’est le titre de l’ambitieux ouvrage de Frank Georgi</w:t>
      </w:r>
      <w:r w:rsidR="0067760B">
        <w:rPr>
          <w:rFonts w:ascii="Times New Roman" w:hAnsi="Times New Roman"/>
          <w:sz w:val="24"/>
          <w:szCs w:val="24"/>
        </w:rPr>
        <w:t xml:space="preserve"> </w:t>
      </w:r>
      <w:r w:rsidR="0067760B">
        <w:rPr>
          <w:rFonts w:ascii="Times New Roman" w:hAnsi="Times New Roman"/>
          <w:sz w:val="20"/>
          <w:szCs w:val="20"/>
        </w:rPr>
        <w:t>(1)</w:t>
      </w:r>
      <w:r>
        <w:rPr>
          <w:rFonts w:ascii="Times New Roman" w:hAnsi="Times New Roman"/>
          <w:sz w:val="24"/>
          <w:szCs w:val="24"/>
        </w:rPr>
        <w:t xml:space="preserve"> qui tente une histoire globale de l’autogestion et dont le sous-titre précise l’objet de la recherche historienne, à savoir </w:t>
      </w:r>
      <w:r>
        <w:rPr>
          <w:rFonts w:ascii="Times New Roman" w:hAnsi="Times New Roman"/>
          <w:i/>
          <w:sz w:val="24"/>
          <w:szCs w:val="24"/>
        </w:rPr>
        <w:t>les gauches françaises et le « modèle » yougoslave (1948-1981)</w:t>
      </w:r>
      <w:r>
        <w:rPr>
          <w:rFonts w:ascii="Times New Roman" w:hAnsi="Times New Roman"/>
          <w:sz w:val="24"/>
          <w:szCs w:val="24"/>
        </w:rPr>
        <w:t>. Impossible de résumer en quelques milliers de signes une telle somme</w:t>
      </w:r>
      <w:r w:rsidR="009F77F6">
        <w:rPr>
          <w:rFonts w:ascii="Times New Roman" w:hAnsi="Times New Roman"/>
          <w:sz w:val="24"/>
          <w:szCs w:val="24"/>
        </w:rPr>
        <w:t xml:space="preserve"> </w:t>
      </w:r>
      <w:r w:rsidR="009F77F6" w:rsidRPr="003D4F2D">
        <w:rPr>
          <w:rFonts w:ascii="Times New Roman" w:hAnsi="Times New Roman"/>
          <w:sz w:val="20"/>
          <w:szCs w:val="20"/>
        </w:rPr>
        <w:t>(520 pages)</w:t>
      </w:r>
      <w:r w:rsidRPr="003D4F2D">
        <w:rPr>
          <w:rFonts w:ascii="Times New Roman" w:hAnsi="Times New Roman"/>
          <w:sz w:val="20"/>
          <w:szCs w:val="20"/>
        </w:rPr>
        <w:t>.</w:t>
      </w:r>
      <w:r>
        <w:rPr>
          <w:rFonts w:ascii="Times New Roman" w:hAnsi="Times New Roman"/>
          <w:sz w:val="24"/>
          <w:szCs w:val="24"/>
        </w:rPr>
        <w:t xml:space="preserve"> Je me contenterai d’en souligner quelques aspects. F. Georgi souligne la multiplicité des usages et des conceptions de l’autogestion, des libertaires aux chrétiens de gauche. Multiplicité qui conduit c</w:t>
      </w:r>
      <w:r w:rsidR="007D4DF2">
        <w:rPr>
          <w:rFonts w:ascii="Times New Roman" w:hAnsi="Times New Roman"/>
          <w:sz w:val="24"/>
          <w:szCs w:val="24"/>
        </w:rPr>
        <w:t>ertains anarchistes à préférer au terme</w:t>
      </w:r>
      <w:r>
        <w:rPr>
          <w:rFonts w:ascii="Times New Roman" w:hAnsi="Times New Roman"/>
          <w:sz w:val="24"/>
          <w:szCs w:val="24"/>
        </w:rPr>
        <w:t xml:space="preserve"> </w:t>
      </w:r>
      <w:r w:rsidR="007D4DF2">
        <w:rPr>
          <w:rFonts w:ascii="Times New Roman" w:hAnsi="Times New Roman"/>
          <w:sz w:val="24"/>
          <w:szCs w:val="24"/>
        </w:rPr>
        <w:t>« </w:t>
      </w:r>
      <w:r>
        <w:rPr>
          <w:rFonts w:ascii="Times New Roman" w:hAnsi="Times New Roman"/>
          <w:sz w:val="24"/>
          <w:szCs w:val="24"/>
        </w:rPr>
        <w:t>autogestion</w:t>
      </w:r>
      <w:r w:rsidR="007D4DF2">
        <w:rPr>
          <w:rFonts w:ascii="Times New Roman" w:hAnsi="Times New Roman"/>
          <w:sz w:val="24"/>
          <w:szCs w:val="24"/>
        </w:rPr>
        <w:t> »</w:t>
      </w:r>
      <w:r>
        <w:rPr>
          <w:rFonts w:ascii="Times New Roman" w:hAnsi="Times New Roman"/>
          <w:sz w:val="24"/>
          <w:szCs w:val="24"/>
        </w:rPr>
        <w:t xml:space="preserve"> le</w:t>
      </w:r>
      <w:r w:rsidR="007D4DF2">
        <w:rPr>
          <w:rFonts w:ascii="Times New Roman" w:hAnsi="Times New Roman"/>
          <w:sz w:val="24"/>
          <w:szCs w:val="24"/>
        </w:rPr>
        <w:t>s</w:t>
      </w:r>
      <w:r>
        <w:rPr>
          <w:rFonts w:ascii="Times New Roman" w:hAnsi="Times New Roman"/>
          <w:sz w:val="24"/>
          <w:szCs w:val="24"/>
        </w:rPr>
        <w:t xml:space="preserve"> terme</w:t>
      </w:r>
      <w:r w:rsidR="007D4DF2">
        <w:rPr>
          <w:rFonts w:ascii="Times New Roman" w:hAnsi="Times New Roman"/>
          <w:sz w:val="24"/>
          <w:szCs w:val="24"/>
        </w:rPr>
        <w:t>s</w:t>
      </w:r>
      <w:r>
        <w:rPr>
          <w:rFonts w:ascii="Times New Roman" w:hAnsi="Times New Roman"/>
          <w:sz w:val="24"/>
          <w:szCs w:val="24"/>
        </w:rPr>
        <w:t xml:space="preserve"> de gestion directe. </w:t>
      </w:r>
      <w:r w:rsidR="009F77F6">
        <w:rPr>
          <w:rFonts w:ascii="Times New Roman" w:hAnsi="Times New Roman"/>
          <w:sz w:val="24"/>
          <w:szCs w:val="24"/>
        </w:rPr>
        <w:t>Il souligne aussi la dimension internationale du projet autogestionnaire qui dépasse de loin le seul hexagone même si selon les lie</w:t>
      </w:r>
      <w:r w:rsidR="007D4DF2">
        <w:rPr>
          <w:rFonts w:ascii="Times New Roman" w:hAnsi="Times New Roman"/>
          <w:sz w:val="24"/>
          <w:szCs w:val="24"/>
        </w:rPr>
        <w:t>ux les vocables</w:t>
      </w:r>
      <w:r w:rsidR="009F77F6">
        <w:rPr>
          <w:rFonts w:ascii="Times New Roman" w:hAnsi="Times New Roman"/>
          <w:sz w:val="24"/>
          <w:szCs w:val="24"/>
        </w:rPr>
        <w:t xml:space="preserve"> utilisés pour la désigner varient sensiblement. Pour autant, les libertaires, même s’ils n’</w:t>
      </w:r>
      <w:r w:rsidR="00D35E26">
        <w:rPr>
          <w:rFonts w:ascii="Times New Roman" w:hAnsi="Times New Roman"/>
          <w:sz w:val="24"/>
          <w:szCs w:val="24"/>
        </w:rPr>
        <w:t>en sont</w:t>
      </w:r>
      <w:r w:rsidR="009F77F6">
        <w:rPr>
          <w:rFonts w:ascii="Times New Roman" w:hAnsi="Times New Roman"/>
          <w:sz w:val="24"/>
          <w:szCs w:val="24"/>
        </w:rPr>
        <w:t xml:space="preserve"> pas les seuls inventeurs, furent toujours aux avant-postes de cette organisation sociale et économique. L’auteur rappelle en effet que déjà Proudhon </w:t>
      </w:r>
      <w:r w:rsidR="009F77F6">
        <w:rPr>
          <w:rFonts w:ascii="Times New Roman" w:hAnsi="Times New Roman"/>
          <w:sz w:val="20"/>
          <w:szCs w:val="20"/>
        </w:rPr>
        <w:t>(p.29)</w:t>
      </w:r>
      <w:r w:rsidR="00D35E26">
        <w:rPr>
          <w:rFonts w:ascii="Times New Roman" w:hAnsi="Times New Roman"/>
          <w:sz w:val="24"/>
          <w:szCs w:val="24"/>
        </w:rPr>
        <w:t>, les communards anti</w:t>
      </w:r>
      <w:r w:rsidR="009F77F6">
        <w:rPr>
          <w:rFonts w:ascii="Times New Roman" w:hAnsi="Times New Roman"/>
          <w:sz w:val="24"/>
          <w:szCs w:val="24"/>
        </w:rPr>
        <w:t>autoritaires, Bakounine et Pelloutier en énonçaient les principes</w:t>
      </w:r>
      <w:r w:rsidR="00D35E26">
        <w:rPr>
          <w:rFonts w:ascii="Times New Roman" w:hAnsi="Times New Roman"/>
          <w:sz w:val="24"/>
          <w:szCs w:val="24"/>
        </w:rPr>
        <w:t xml:space="preserve"> et dés</w:t>
      </w:r>
      <w:r w:rsidR="009F77F6">
        <w:rPr>
          <w:rFonts w:ascii="Times New Roman" w:hAnsi="Times New Roman"/>
          <w:sz w:val="24"/>
          <w:szCs w:val="24"/>
        </w:rPr>
        <w:t>ignai</w:t>
      </w:r>
      <w:r w:rsidR="0085377A">
        <w:rPr>
          <w:rFonts w:ascii="Times New Roman" w:hAnsi="Times New Roman"/>
          <w:sz w:val="24"/>
          <w:szCs w:val="24"/>
        </w:rPr>
        <w:t>en</w:t>
      </w:r>
      <w:r w:rsidR="009F77F6">
        <w:rPr>
          <w:rFonts w:ascii="Times New Roman" w:hAnsi="Times New Roman"/>
          <w:sz w:val="24"/>
          <w:szCs w:val="24"/>
        </w:rPr>
        <w:t xml:space="preserve">t l’autogestion sous le terme de </w:t>
      </w:r>
      <w:proofErr w:type="spellStart"/>
      <w:r w:rsidR="009F77F6">
        <w:rPr>
          <w:rFonts w:ascii="Times New Roman" w:hAnsi="Times New Roman"/>
          <w:i/>
          <w:sz w:val="24"/>
          <w:szCs w:val="24"/>
        </w:rPr>
        <w:t>self-gouvernment</w:t>
      </w:r>
      <w:proofErr w:type="spellEnd"/>
      <w:r w:rsidR="00D35E26">
        <w:rPr>
          <w:rFonts w:ascii="Times New Roman" w:hAnsi="Times New Roman"/>
          <w:sz w:val="24"/>
          <w:szCs w:val="24"/>
        </w:rPr>
        <w:t xml:space="preserve"> emprunté à la littérature anglo-saxonne.</w:t>
      </w:r>
      <w:r w:rsidR="009146AF">
        <w:rPr>
          <w:rFonts w:ascii="Times New Roman" w:hAnsi="Times New Roman"/>
          <w:sz w:val="24"/>
          <w:szCs w:val="24"/>
        </w:rPr>
        <w:t xml:space="preserve"> Le terme autogestion apparaît, semble-t-il, pour la première fois dans le discours du vieux communard Edouard Vaillant au congrès socialiste de Nîmes en 1910 avant de quasi disparaître du vocabulaire. Il ne revint de fait qu’à partir de 1957 pour évoquer la dissidence socialiste de Tito en Yougoslavie puis les expériences algériennes avant de se diffuser largement parmi les gauches en France dans l’après 1968.</w:t>
      </w:r>
    </w:p>
    <w:p w:rsidR="00EF4C8E" w:rsidRDefault="00EF4C8E" w:rsidP="001D24C7">
      <w:pPr>
        <w:spacing w:after="0"/>
        <w:jc w:val="both"/>
        <w:rPr>
          <w:rFonts w:ascii="Times New Roman" w:hAnsi="Times New Roman"/>
          <w:sz w:val="24"/>
          <w:szCs w:val="24"/>
        </w:rPr>
      </w:pPr>
      <w:r>
        <w:rPr>
          <w:rFonts w:ascii="Times New Roman" w:hAnsi="Times New Roman"/>
          <w:sz w:val="24"/>
          <w:szCs w:val="24"/>
        </w:rPr>
        <w:t>Suite à cela Frank</w:t>
      </w:r>
      <w:r w:rsidR="00DC272A">
        <w:rPr>
          <w:rFonts w:ascii="Times New Roman" w:hAnsi="Times New Roman"/>
          <w:sz w:val="24"/>
          <w:szCs w:val="24"/>
        </w:rPr>
        <w:t xml:space="preserve"> Georgi revient sur </w:t>
      </w:r>
      <w:r w:rsidR="0085377A">
        <w:rPr>
          <w:rFonts w:ascii="Times New Roman" w:hAnsi="Times New Roman"/>
          <w:sz w:val="24"/>
          <w:szCs w:val="24"/>
        </w:rPr>
        <w:t>l’</w:t>
      </w:r>
      <w:r w:rsidR="00DC272A">
        <w:rPr>
          <w:rFonts w:ascii="Times New Roman" w:hAnsi="Times New Roman"/>
          <w:sz w:val="24"/>
          <w:szCs w:val="24"/>
        </w:rPr>
        <w:t>expérimentation</w:t>
      </w:r>
      <w:r>
        <w:rPr>
          <w:rFonts w:ascii="Times New Roman" w:hAnsi="Times New Roman"/>
          <w:sz w:val="24"/>
          <w:szCs w:val="24"/>
        </w:rPr>
        <w:t xml:space="preserve"> « autogestionnaire » étatique en Yougoslavie, l’illusion du mouvement trotskiste sur la réalité </w:t>
      </w:r>
      <w:r w:rsidR="00DC272A">
        <w:rPr>
          <w:rFonts w:ascii="Times New Roman" w:hAnsi="Times New Roman"/>
          <w:sz w:val="24"/>
          <w:szCs w:val="24"/>
        </w:rPr>
        <w:t>« </w:t>
      </w:r>
      <w:r>
        <w:rPr>
          <w:rFonts w:ascii="Times New Roman" w:hAnsi="Times New Roman"/>
          <w:sz w:val="24"/>
          <w:szCs w:val="24"/>
        </w:rPr>
        <w:t>socialiste</w:t>
      </w:r>
      <w:r w:rsidR="00DC272A">
        <w:rPr>
          <w:rFonts w:ascii="Times New Roman" w:hAnsi="Times New Roman"/>
          <w:sz w:val="24"/>
          <w:szCs w:val="24"/>
        </w:rPr>
        <w:t> »</w:t>
      </w:r>
      <w:r>
        <w:rPr>
          <w:rFonts w:ascii="Times New Roman" w:hAnsi="Times New Roman"/>
          <w:sz w:val="24"/>
          <w:szCs w:val="24"/>
        </w:rPr>
        <w:t xml:space="preserve"> de cette dernière et sa diffusion dans l’hexagone. </w:t>
      </w:r>
      <w:r w:rsidR="00DC272A">
        <w:rPr>
          <w:rFonts w:ascii="Times New Roman" w:hAnsi="Times New Roman"/>
          <w:sz w:val="24"/>
          <w:szCs w:val="24"/>
        </w:rPr>
        <w:t xml:space="preserve">Quant aux anarchistes sans être totalement hostiles dans un premier temps à l’expérience, ils furent persuadés dès 1950 suite au voyage de l’un d’entre eux au pays de Tito, </w:t>
      </w:r>
      <w:proofErr w:type="spellStart"/>
      <w:r w:rsidR="00DC272A">
        <w:rPr>
          <w:rFonts w:ascii="Times New Roman" w:hAnsi="Times New Roman"/>
          <w:sz w:val="24"/>
          <w:szCs w:val="24"/>
        </w:rPr>
        <w:t>Joë</w:t>
      </w:r>
      <w:proofErr w:type="spellEnd"/>
      <w:r w:rsidR="00DC272A">
        <w:rPr>
          <w:rFonts w:ascii="Times New Roman" w:hAnsi="Times New Roman"/>
          <w:sz w:val="24"/>
          <w:szCs w:val="24"/>
        </w:rPr>
        <w:t xml:space="preserve"> </w:t>
      </w:r>
      <w:proofErr w:type="spellStart"/>
      <w:r w:rsidR="00DC272A">
        <w:rPr>
          <w:rFonts w:ascii="Times New Roman" w:hAnsi="Times New Roman"/>
          <w:sz w:val="24"/>
          <w:szCs w:val="24"/>
        </w:rPr>
        <w:t>Lanen</w:t>
      </w:r>
      <w:proofErr w:type="spellEnd"/>
      <w:r w:rsidR="00DC272A">
        <w:rPr>
          <w:rFonts w:ascii="Times New Roman" w:hAnsi="Times New Roman"/>
          <w:sz w:val="24"/>
          <w:szCs w:val="24"/>
        </w:rPr>
        <w:t xml:space="preserve">, qu’il s’agissait d’une « fumisterie » </w:t>
      </w:r>
      <w:r w:rsidR="003D4F2D">
        <w:rPr>
          <w:rFonts w:ascii="Times New Roman" w:hAnsi="Times New Roman"/>
          <w:sz w:val="20"/>
          <w:szCs w:val="20"/>
        </w:rPr>
        <w:t>(p.</w:t>
      </w:r>
      <w:r w:rsidR="00DC272A">
        <w:rPr>
          <w:rFonts w:ascii="Times New Roman" w:hAnsi="Times New Roman"/>
          <w:sz w:val="20"/>
          <w:szCs w:val="20"/>
        </w:rPr>
        <w:t xml:space="preserve">115). </w:t>
      </w:r>
      <w:r w:rsidR="000222D2">
        <w:rPr>
          <w:rFonts w:ascii="Times New Roman" w:hAnsi="Times New Roman"/>
          <w:sz w:val="24"/>
          <w:szCs w:val="24"/>
        </w:rPr>
        <w:t>Les</w:t>
      </w:r>
      <w:r w:rsidR="00DC272A" w:rsidRPr="00DC272A">
        <w:rPr>
          <w:rFonts w:ascii="Times New Roman" w:hAnsi="Times New Roman"/>
          <w:sz w:val="24"/>
          <w:szCs w:val="24"/>
        </w:rPr>
        <w:t xml:space="preserve"> militants de Socialisme ou Barbarie</w:t>
      </w:r>
      <w:r w:rsidR="000222D2">
        <w:rPr>
          <w:rFonts w:ascii="Times New Roman" w:hAnsi="Times New Roman"/>
          <w:sz w:val="24"/>
          <w:szCs w:val="24"/>
        </w:rPr>
        <w:t xml:space="preserve"> concluèrent</w:t>
      </w:r>
      <w:r w:rsidR="00DC272A">
        <w:rPr>
          <w:rFonts w:ascii="Times New Roman" w:hAnsi="Times New Roman"/>
          <w:sz w:val="24"/>
          <w:szCs w:val="24"/>
        </w:rPr>
        <w:t xml:space="preserve"> eux aussi très tôt</w:t>
      </w:r>
      <w:r w:rsidR="000222D2">
        <w:rPr>
          <w:rFonts w:ascii="Times New Roman" w:hAnsi="Times New Roman"/>
          <w:sz w:val="24"/>
          <w:szCs w:val="24"/>
        </w:rPr>
        <w:t xml:space="preserve"> à une « mystification »</w:t>
      </w:r>
      <w:r w:rsidR="00DC272A">
        <w:rPr>
          <w:rFonts w:ascii="Times New Roman" w:hAnsi="Times New Roman"/>
          <w:sz w:val="24"/>
          <w:szCs w:val="24"/>
        </w:rPr>
        <w:t xml:space="preserve"> </w:t>
      </w:r>
      <w:r w:rsidR="003D4F2D">
        <w:rPr>
          <w:rFonts w:ascii="Times New Roman" w:hAnsi="Times New Roman"/>
          <w:sz w:val="20"/>
          <w:szCs w:val="20"/>
        </w:rPr>
        <w:t>(p.</w:t>
      </w:r>
      <w:r w:rsidR="000222D2">
        <w:rPr>
          <w:rFonts w:ascii="Times New Roman" w:hAnsi="Times New Roman"/>
          <w:sz w:val="20"/>
          <w:szCs w:val="20"/>
        </w:rPr>
        <w:t>120)</w:t>
      </w:r>
      <w:r w:rsidR="000222D2">
        <w:rPr>
          <w:rFonts w:ascii="Times New Roman" w:hAnsi="Times New Roman"/>
          <w:sz w:val="24"/>
          <w:szCs w:val="24"/>
        </w:rPr>
        <w:t xml:space="preserve">. </w:t>
      </w:r>
    </w:p>
    <w:p w:rsidR="00983439" w:rsidRDefault="00983439" w:rsidP="001D24C7">
      <w:pPr>
        <w:spacing w:after="0"/>
        <w:jc w:val="both"/>
        <w:rPr>
          <w:rFonts w:ascii="Times New Roman" w:hAnsi="Times New Roman"/>
          <w:sz w:val="24"/>
          <w:szCs w:val="24"/>
        </w:rPr>
      </w:pPr>
      <w:r>
        <w:rPr>
          <w:rFonts w:ascii="Times New Roman" w:hAnsi="Times New Roman"/>
          <w:sz w:val="24"/>
          <w:szCs w:val="24"/>
        </w:rPr>
        <w:t xml:space="preserve">Les staliniens du Parti communiste ne virent dans l’évolution yougoslave qu’une dérive </w:t>
      </w:r>
      <w:proofErr w:type="spellStart"/>
      <w:r>
        <w:rPr>
          <w:rFonts w:ascii="Times New Roman" w:hAnsi="Times New Roman"/>
          <w:sz w:val="24"/>
          <w:szCs w:val="24"/>
        </w:rPr>
        <w:t>trosko</w:t>
      </w:r>
      <w:proofErr w:type="spellEnd"/>
      <w:r>
        <w:rPr>
          <w:rFonts w:ascii="Times New Roman" w:hAnsi="Times New Roman"/>
          <w:sz w:val="24"/>
          <w:szCs w:val="24"/>
        </w:rPr>
        <w:t>-fasciste de la « pureté » marxiste-léniniste et l’occasion d’une nouvelle purge supposés de cadres dissidents accusés à tord ou à raison de l’infamant qualificatif de « titiste ».</w:t>
      </w:r>
      <w:r w:rsidR="00736E57">
        <w:rPr>
          <w:rFonts w:ascii="Times New Roman" w:hAnsi="Times New Roman"/>
          <w:sz w:val="24"/>
          <w:szCs w:val="24"/>
        </w:rPr>
        <w:t xml:space="preserve"> La CGT au ordre suivra le même chemin jusqu’à la même volteface</w:t>
      </w:r>
      <w:r w:rsidR="000651CB">
        <w:rPr>
          <w:rFonts w:ascii="Times New Roman" w:hAnsi="Times New Roman"/>
          <w:sz w:val="24"/>
          <w:szCs w:val="24"/>
        </w:rPr>
        <w:t xml:space="preserve"> en 1955</w:t>
      </w:r>
      <w:r w:rsidR="00736E57">
        <w:rPr>
          <w:rFonts w:ascii="Times New Roman" w:hAnsi="Times New Roman"/>
          <w:sz w:val="24"/>
          <w:szCs w:val="24"/>
        </w:rPr>
        <w:t xml:space="preserve"> visant à une réconciliation</w:t>
      </w:r>
      <w:r w:rsidR="0085377A">
        <w:rPr>
          <w:rFonts w:ascii="Times New Roman" w:hAnsi="Times New Roman"/>
          <w:sz w:val="24"/>
          <w:szCs w:val="24"/>
        </w:rPr>
        <w:t xml:space="preserve"> des frères ennemis</w:t>
      </w:r>
      <w:r w:rsidR="00736E57">
        <w:rPr>
          <w:rFonts w:ascii="Times New Roman" w:hAnsi="Times New Roman"/>
          <w:sz w:val="24"/>
          <w:szCs w:val="24"/>
        </w:rPr>
        <w:t xml:space="preserve"> imposée par le « camarade »</w:t>
      </w:r>
      <w:r w:rsidR="000651CB">
        <w:rPr>
          <w:rFonts w:ascii="Times New Roman" w:hAnsi="Times New Roman"/>
          <w:sz w:val="24"/>
          <w:szCs w:val="24"/>
        </w:rPr>
        <w:t xml:space="preserve">  </w:t>
      </w:r>
      <w:hyperlink r:id="rId5" w:history="1">
        <w:r w:rsidR="000651CB" w:rsidRPr="000651CB">
          <w:rPr>
            <w:rStyle w:val="Lienhypertexte"/>
            <w:rFonts w:ascii="Times New Roman" w:hAnsi="Times New Roman"/>
            <w:color w:val="auto"/>
            <w:sz w:val="24"/>
            <w:szCs w:val="24"/>
            <w:u w:val="none"/>
          </w:rPr>
          <w:t>Khrouchtchev</w:t>
        </w:r>
      </w:hyperlink>
      <w:r w:rsidR="000651CB" w:rsidRPr="000651CB">
        <w:rPr>
          <w:rStyle w:val="lrzxr"/>
          <w:rFonts w:ascii="Times New Roman" w:hAnsi="Times New Roman"/>
          <w:sz w:val="24"/>
          <w:szCs w:val="24"/>
        </w:rPr>
        <w:t xml:space="preserve"> </w:t>
      </w:r>
      <w:r w:rsidR="00736E57">
        <w:rPr>
          <w:rFonts w:ascii="Times New Roman" w:hAnsi="Times New Roman"/>
          <w:sz w:val="24"/>
          <w:szCs w:val="24"/>
        </w:rPr>
        <w:t>suite à la mort de Staline</w:t>
      </w:r>
      <w:r w:rsidR="000651CB">
        <w:rPr>
          <w:rFonts w:ascii="Times New Roman" w:hAnsi="Times New Roman"/>
          <w:sz w:val="24"/>
          <w:szCs w:val="24"/>
        </w:rPr>
        <w:t>.</w:t>
      </w:r>
    </w:p>
    <w:p w:rsidR="00592E44" w:rsidRDefault="00592E44" w:rsidP="001D24C7">
      <w:pPr>
        <w:spacing w:after="0"/>
        <w:jc w:val="both"/>
        <w:rPr>
          <w:rFonts w:ascii="Times New Roman" w:hAnsi="Times New Roman"/>
          <w:sz w:val="24"/>
          <w:szCs w:val="24"/>
        </w:rPr>
      </w:pPr>
      <w:r>
        <w:rPr>
          <w:rFonts w:ascii="Times New Roman" w:hAnsi="Times New Roman"/>
          <w:sz w:val="24"/>
          <w:szCs w:val="24"/>
        </w:rPr>
        <w:t xml:space="preserve">Dans les années 1960, deux revues vont engager la réflexion et des analyses sur l’autogestion, la revue </w:t>
      </w:r>
      <w:r>
        <w:rPr>
          <w:rFonts w:ascii="Times New Roman" w:hAnsi="Times New Roman"/>
          <w:i/>
          <w:sz w:val="24"/>
          <w:szCs w:val="24"/>
        </w:rPr>
        <w:t>Noir et Rouge</w:t>
      </w:r>
      <w:r>
        <w:rPr>
          <w:rFonts w:ascii="Times New Roman" w:hAnsi="Times New Roman"/>
          <w:sz w:val="24"/>
          <w:szCs w:val="24"/>
        </w:rPr>
        <w:t xml:space="preserve"> directement issue du mouvement libertaire et la revue </w:t>
      </w:r>
      <w:r>
        <w:rPr>
          <w:rFonts w:ascii="Times New Roman" w:hAnsi="Times New Roman"/>
          <w:i/>
          <w:sz w:val="24"/>
          <w:szCs w:val="24"/>
        </w:rPr>
        <w:t xml:space="preserve">Autogestion </w:t>
      </w:r>
      <w:r w:rsidRPr="00592E44">
        <w:rPr>
          <w:rFonts w:ascii="Times New Roman" w:hAnsi="Times New Roman"/>
          <w:sz w:val="24"/>
          <w:szCs w:val="24"/>
        </w:rPr>
        <w:t>à l‘empan idé</w:t>
      </w:r>
      <w:r>
        <w:rPr>
          <w:rFonts w:ascii="Times New Roman" w:hAnsi="Times New Roman"/>
          <w:sz w:val="24"/>
          <w:szCs w:val="24"/>
        </w:rPr>
        <w:t>o</w:t>
      </w:r>
      <w:r w:rsidRPr="00592E44">
        <w:rPr>
          <w:rFonts w:ascii="Times New Roman" w:hAnsi="Times New Roman"/>
          <w:sz w:val="24"/>
          <w:szCs w:val="24"/>
        </w:rPr>
        <w:t>logique plus large</w:t>
      </w:r>
      <w:r>
        <w:rPr>
          <w:rFonts w:ascii="Times New Roman" w:hAnsi="Times New Roman"/>
          <w:sz w:val="24"/>
          <w:szCs w:val="24"/>
        </w:rPr>
        <w:t>. Dans le même temps deux organisations s’</w:t>
      </w:r>
      <w:r w:rsidR="009E1F5B">
        <w:rPr>
          <w:rFonts w:ascii="Times New Roman" w:hAnsi="Times New Roman"/>
          <w:sz w:val="24"/>
          <w:szCs w:val="24"/>
        </w:rPr>
        <w:t>emparèrent</w:t>
      </w:r>
      <w:r>
        <w:rPr>
          <w:rFonts w:ascii="Times New Roman" w:hAnsi="Times New Roman"/>
          <w:sz w:val="24"/>
          <w:szCs w:val="24"/>
        </w:rPr>
        <w:t xml:space="preserve"> de la question le  PSU et la</w:t>
      </w:r>
      <w:r w:rsidR="009E1F5B">
        <w:rPr>
          <w:rFonts w:ascii="Times New Roman" w:hAnsi="Times New Roman"/>
          <w:sz w:val="24"/>
          <w:szCs w:val="24"/>
        </w:rPr>
        <w:t xml:space="preserve"> CFTC bientôt transformée en 1964 en CFDT.</w:t>
      </w:r>
    </w:p>
    <w:p w:rsidR="000F759D" w:rsidRDefault="000F759D" w:rsidP="001D24C7">
      <w:pPr>
        <w:spacing w:after="0"/>
        <w:jc w:val="both"/>
        <w:rPr>
          <w:rFonts w:ascii="Times New Roman" w:hAnsi="Times New Roman"/>
          <w:sz w:val="24"/>
          <w:szCs w:val="24"/>
        </w:rPr>
      </w:pPr>
      <w:r>
        <w:rPr>
          <w:rFonts w:ascii="Times New Roman" w:hAnsi="Times New Roman"/>
          <w:sz w:val="24"/>
          <w:szCs w:val="24"/>
        </w:rPr>
        <w:t>Autour des événements de Mai 1968, toute la « gauche » devise sur l’autogestion y compris les étudiants les plus radicaux. Notons toutefois que quasi dans aucune usine occupée, les ouvriers décideront de remettre en route la production. Seules quelques universités adopteront celle-ci dans le cadre de leur gestion autonome et de contestation</w:t>
      </w:r>
      <w:r w:rsidR="0085377A">
        <w:rPr>
          <w:rFonts w:ascii="Times New Roman" w:hAnsi="Times New Roman"/>
          <w:sz w:val="24"/>
          <w:szCs w:val="24"/>
        </w:rPr>
        <w:t xml:space="preserve">. Certains étudiants, parmi les plus radicaux, </w:t>
      </w:r>
      <w:r>
        <w:rPr>
          <w:rFonts w:ascii="Times New Roman" w:hAnsi="Times New Roman"/>
          <w:sz w:val="24"/>
          <w:szCs w:val="24"/>
        </w:rPr>
        <w:t xml:space="preserve">déclaraient tout de go « pour nous l’établissement d’une société sans classe passe d’abord par l’autogestion » </w:t>
      </w:r>
      <w:r w:rsidR="0085377A">
        <w:rPr>
          <w:rFonts w:ascii="Times New Roman" w:hAnsi="Times New Roman"/>
          <w:sz w:val="20"/>
          <w:szCs w:val="20"/>
        </w:rPr>
        <w:t>(p.</w:t>
      </w:r>
      <w:r>
        <w:rPr>
          <w:rFonts w:ascii="Times New Roman" w:hAnsi="Times New Roman"/>
          <w:sz w:val="20"/>
          <w:szCs w:val="20"/>
        </w:rPr>
        <w:t>319)</w:t>
      </w:r>
      <w:r>
        <w:rPr>
          <w:rFonts w:ascii="Times New Roman" w:hAnsi="Times New Roman"/>
          <w:sz w:val="24"/>
          <w:szCs w:val="24"/>
        </w:rPr>
        <w:t xml:space="preserve">, moyen unique de « détruire le pouvoir sans le prendre » » </w:t>
      </w:r>
      <w:r w:rsidR="003D4F2D">
        <w:rPr>
          <w:rFonts w:ascii="Times New Roman" w:hAnsi="Times New Roman"/>
          <w:sz w:val="20"/>
          <w:szCs w:val="20"/>
        </w:rPr>
        <w:t>(p.</w:t>
      </w:r>
      <w:r>
        <w:rPr>
          <w:rFonts w:ascii="Times New Roman" w:hAnsi="Times New Roman"/>
          <w:sz w:val="20"/>
          <w:szCs w:val="20"/>
        </w:rPr>
        <w:t>326)</w:t>
      </w:r>
      <w:r>
        <w:rPr>
          <w:rFonts w:ascii="Times New Roman" w:hAnsi="Times New Roman"/>
          <w:sz w:val="24"/>
          <w:szCs w:val="24"/>
        </w:rPr>
        <w:t xml:space="preserve">. </w:t>
      </w:r>
      <w:r w:rsidR="006175EB">
        <w:rPr>
          <w:rFonts w:ascii="Times New Roman" w:hAnsi="Times New Roman"/>
          <w:sz w:val="24"/>
          <w:szCs w:val="24"/>
        </w:rPr>
        <w:t>En 1970 de son côté la CFDT lors de son congrès confédéral adopte non sans une longue réflexion et de nombreux débats le principe de « l’autogestion de l’entreprise et</w:t>
      </w:r>
      <w:r w:rsidR="00FB3B24">
        <w:rPr>
          <w:rFonts w:ascii="Times New Roman" w:hAnsi="Times New Roman"/>
          <w:sz w:val="24"/>
          <w:szCs w:val="24"/>
        </w:rPr>
        <w:t xml:space="preserve"> [de l’] </w:t>
      </w:r>
      <w:r w:rsidR="006175EB">
        <w:rPr>
          <w:rFonts w:ascii="Times New Roman" w:hAnsi="Times New Roman"/>
          <w:sz w:val="24"/>
          <w:szCs w:val="24"/>
        </w:rPr>
        <w:t xml:space="preserve">autogestion sociale » </w:t>
      </w:r>
      <w:r w:rsidR="003D4F2D">
        <w:rPr>
          <w:rFonts w:ascii="Times New Roman" w:hAnsi="Times New Roman"/>
          <w:sz w:val="20"/>
          <w:szCs w:val="20"/>
        </w:rPr>
        <w:t>(p.</w:t>
      </w:r>
      <w:r w:rsidR="006175EB">
        <w:rPr>
          <w:rFonts w:ascii="Times New Roman" w:hAnsi="Times New Roman"/>
          <w:sz w:val="20"/>
          <w:szCs w:val="20"/>
        </w:rPr>
        <w:t>344)</w:t>
      </w:r>
      <w:r w:rsidR="006175EB">
        <w:rPr>
          <w:rFonts w:ascii="Times New Roman" w:hAnsi="Times New Roman"/>
          <w:sz w:val="24"/>
          <w:szCs w:val="24"/>
        </w:rPr>
        <w:t xml:space="preserve">. </w:t>
      </w:r>
      <w:r w:rsidR="00A66238">
        <w:rPr>
          <w:rFonts w:ascii="Times New Roman" w:hAnsi="Times New Roman"/>
          <w:sz w:val="24"/>
          <w:szCs w:val="24"/>
        </w:rPr>
        <w:t xml:space="preserve">Dans la foulée, le PS aussi s’emparera aussi du terme sans </w:t>
      </w:r>
      <w:r w:rsidR="00A66238">
        <w:rPr>
          <w:rFonts w:ascii="Times New Roman" w:hAnsi="Times New Roman"/>
          <w:sz w:val="24"/>
          <w:szCs w:val="24"/>
        </w:rPr>
        <w:lastRenderedPageBreak/>
        <w:t>d’ailleurs le mettre à l’épreuve dans son propre fonctionnement. Enfin le PC dans les années 1975-1980 finira par accepter son principe… en bref une autogestion à toutes les sauces et de toutes nuances mais presque toujours pensée par le haut et fonctionnant conjointement avec la pouvoir d’Etat</w:t>
      </w:r>
      <w:r w:rsidR="003D4F2D">
        <w:rPr>
          <w:rFonts w:ascii="Times New Roman" w:hAnsi="Times New Roman"/>
          <w:sz w:val="24"/>
          <w:szCs w:val="24"/>
        </w:rPr>
        <w:t xml:space="preserve"> et le « parti »</w:t>
      </w:r>
      <w:r w:rsidR="00A66238">
        <w:rPr>
          <w:rFonts w:ascii="Times New Roman" w:hAnsi="Times New Roman"/>
          <w:sz w:val="24"/>
          <w:szCs w:val="24"/>
        </w:rPr>
        <w:t>. Malgré ses interprétations multiples, il est évidant que l’autogestion fut un attracteur puissant et un mythe mobilisateur essentiel des années 1950 à 1980 s’inspirant peu ou prou du « modèle » yougoslave. Après, tous ou presque, l’abandonnèrent et revinrent à de plus classiques schémas autoritaires</w:t>
      </w:r>
      <w:r w:rsidR="003D4F2D">
        <w:rPr>
          <w:rFonts w:ascii="Times New Roman" w:hAnsi="Times New Roman"/>
          <w:sz w:val="24"/>
          <w:szCs w:val="24"/>
        </w:rPr>
        <w:t>.</w:t>
      </w:r>
    </w:p>
    <w:p w:rsidR="0085377A" w:rsidRDefault="003D4F2D" w:rsidP="0085377A">
      <w:pPr>
        <w:spacing w:after="0"/>
        <w:jc w:val="both"/>
        <w:rPr>
          <w:rFonts w:ascii="Times New Roman" w:hAnsi="Times New Roman"/>
          <w:sz w:val="24"/>
          <w:szCs w:val="24"/>
        </w:rPr>
      </w:pPr>
      <w:r>
        <w:rPr>
          <w:rFonts w:ascii="Times New Roman" w:hAnsi="Times New Roman"/>
          <w:sz w:val="24"/>
          <w:szCs w:val="24"/>
        </w:rPr>
        <w:t>L’ouvrage de Frank Georgi nous livre les milles facettes</w:t>
      </w:r>
      <w:r w:rsidR="0085377A">
        <w:rPr>
          <w:rFonts w:ascii="Times New Roman" w:hAnsi="Times New Roman"/>
          <w:sz w:val="24"/>
          <w:szCs w:val="24"/>
        </w:rPr>
        <w:t xml:space="preserve"> et de longs développements sur l’autogestion et nous permet de mieux cerner ses potentiels et ses contradictions au travers de sources riches et variées. Donc à lire absolument pour tous ceux/celles qui s’intéressent à l’attrait et aux pratiques de l’autogestion tant du point de vue de son histoire et que de celui de son actualité.</w:t>
      </w:r>
    </w:p>
    <w:p w:rsidR="003D4F2D" w:rsidRPr="00E2090D" w:rsidRDefault="003D4F2D" w:rsidP="001D24C7">
      <w:pPr>
        <w:spacing w:after="0"/>
        <w:jc w:val="both"/>
        <w:rPr>
          <w:rFonts w:ascii="Times New Roman" w:hAnsi="Times New Roman"/>
          <w:sz w:val="24"/>
          <w:szCs w:val="24"/>
        </w:rPr>
      </w:pPr>
      <w:r>
        <w:rPr>
          <w:rFonts w:ascii="Times New Roman" w:hAnsi="Times New Roman"/>
          <w:sz w:val="24"/>
          <w:szCs w:val="24"/>
        </w:rPr>
        <w:t>Reste la force de l’idée</w:t>
      </w:r>
      <w:r w:rsidR="0085377A">
        <w:rPr>
          <w:rFonts w:ascii="Times New Roman" w:hAnsi="Times New Roman"/>
          <w:sz w:val="24"/>
          <w:szCs w:val="24"/>
        </w:rPr>
        <w:t xml:space="preserve"> d’autogestion</w:t>
      </w:r>
      <w:r>
        <w:rPr>
          <w:rFonts w:ascii="Times New Roman" w:hAnsi="Times New Roman"/>
          <w:sz w:val="24"/>
          <w:szCs w:val="24"/>
        </w:rPr>
        <w:t xml:space="preserve"> qu’il convient </w:t>
      </w:r>
      <w:r w:rsidR="0085377A">
        <w:rPr>
          <w:rFonts w:ascii="Times New Roman" w:hAnsi="Times New Roman"/>
          <w:sz w:val="24"/>
          <w:szCs w:val="24"/>
        </w:rPr>
        <w:t xml:space="preserve">de se réapproprier et </w:t>
      </w:r>
      <w:r>
        <w:rPr>
          <w:rFonts w:ascii="Times New Roman" w:hAnsi="Times New Roman"/>
          <w:sz w:val="24"/>
          <w:szCs w:val="24"/>
        </w:rPr>
        <w:t xml:space="preserve">à mon sens de toujours développer à condition toutefois, de veiller comme en </w:t>
      </w:r>
      <w:r w:rsidR="00A84BB9">
        <w:rPr>
          <w:rFonts w:ascii="Times New Roman" w:hAnsi="Times New Roman"/>
          <w:sz w:val="24"/>
          <w:szCs w:val="24"/>
        </w:rPr>
        <w:t>Espagne entre</w:t>
      </w:r>
      <w:r>
        <w:rPr>
          <w:rFonts w:ascii="Times New Roman" w:hAnsi="Times New Roman"/>
          <w:sz w:val="24"/>
          <w:szCs w:val="24"/>
        </w:rPr>
        <w:t xml:space="preserve"> 1936-1939</w:t>
      </w:r>
      <w:r w:rsidR="00A84BB9">
        <w:rPr>
          <w:rFonts w:ascii="Times New Roman" w:hAnsi="Times New Roman"/>
          <w:sz w:val="24"/>
          <w:szCs w:val="24"/>
        </w:rPr>
        <w:t xml:space="preserve"> lors des collectivisations</w:t>
      </w:r>
      <w:r>
        <w:rPr>
          <w:rFonts w:ascii="Times New Roman" w:hAnsi="Times New Roman"/>
          <w:sz w:val="24"/>
          <w:szCs w:val="24"/>
        </w:rPr>
        <w:t>, qu’elle soit autoportée par les « travailleurs eux-mêmes »</w:t>
      </w:r>
      <w:r w:rsidR="0085377A">
        <w:rPr>
          <w:rFonts w:ascii="Times New Roman" w:hAnsi="Times New Roman"/>
          <w:sz w:val="24"/>
          <w:szCs w:val="24"/>
        </w:rPr>
        <w:t xml:space="preserve"> et sans compromis. E</w:t>
      </w:r>
      <w:r>
        <w:rPr>
          <w:rFonts w:ascii="Times New Roman" w:hAnsi="Times New Roman"/>
          <w:sz w:val="24"/>
          <w:szCs w:val="24"/>
        </w:rPr>
        <w:t>n bref</w:t>
      </w:r>
      <w:r w:rsidR="0085377A">
        <w:rPr>
          <w:rFonts w:ascii="Times New Roman" w:hAnsi="Times New Roman"/>
          <w:sz w:val="24"/>
          <w:szCs w:val="24"/>
        </w:rPr>
        <w:t>,</w:t>
      </w:r>
      <w:r>
        <w:rPr>
          <w:rFonts w:ascii="Times New Roman" w:hAnsi="Times New Roman"/>
          <w:sz w:val="24"/>
          <w:szCs w:val="24"/>
        </w:rPr>
        <w:t xml:space="preserve"> de faire en sorte qu’elle soit sociale et libertaire afin qu’elle demeure un horizon, un autre futur ou comme le propose la dernière ligne </w:t>
      </w:r>
      <w:r w:rsidRPr="00E2090D">
        <w:rPr>
          <w:rFonts w:ascii="Times New Roman" w:hAnsi="Times New Roman"/>
          <w:sz w:val="24"/>
          <w:szCs w:val="24"/>
        </w:rPr>
        <w:t>de l</w:t>
      </w:r>
      <w:r w:rsidR="009B3682" w:rsidRPr="00E2090D">
        <w:rPr>
          <w:rFonts w:ascii="Times New Roman" w:hAnsi="Times New Roman"/>
          <w:sz w:val="24"/>
          <w:szCs w:val="24"/>
        </w:rPr>
        <w:t>’ouvrage une « terre d’expérience »</w:t>
      </w:r>
      <w:r w:rsidRPr="00E2090D">
        <w:rPr>
          <w:rFonts w:ascii="Times New Roman" w:hAnsi="Times New Roman"/>
          <w:sz w:val="24"/>
          <w:szCs w:val="24"/>
        </w:rPr>
        <w:t xml:space="preserve"> </w:t>
      </w:r>
      <w:r w:rsidRPr="00E2090D">
        <w:rPr>
          <w:rFonts w:ascii="Times New Roman" w:hAnsi="Times New Roman"/>
          <w:sz w:val="20"/>
          <w:szCs w:val="20"/>
        </w:rPr>
        <w:t>(p.473)</w:t>
      </w:r>
      <w:r w:rsidR="009B3682" w:rsidRPr="00E2090D">
        <w:rPr>
          <w:rFonts w:ascii="Times New Roman" w:hAnsi="Times New Roman"/>
          <w:sz w:val="20"/>
          <w:szCs w:val="20"/>
        </w:rPr>
        <w:t xml:space="preserve"> </w:t>
      </w:r>
      <w:r w:rsidR="009B3682" w:rsidRPr="00E2090D">
        <w:rPr>
          <w:rFonts w:ascii="Times New Roman" w:hAnsi="Times New Roman"/>
          <w:sz w:val="24"/>
          <w:szCs w:val="24"/>
        </w:rPr>
        <w:t>voire d’espérance</w:t>
      </w:r>
      <w:r w:rsidRPr="00E2090D">
        <w:rPr>
          <w:rFonts w:ascii="Times New Roman" w:hAnsi="Times New Roman"/>
          <w:sz w:val="24"/>
          <w:szCs w:val="24"/>
        </w:rPr>
        <w:t xml:space="preserve">.  </w:t>
      </w:r>
    </w:p>
    <w:p w:rsidR="00592E44" w:rsidRDefault="00592E44" w:rsidP="001D24C7">
      <w:pPr>
        <w:spacing w:after="0"/>
        <w:jc w:val="both"/>
        <w:rPr>
          <w:rFonts w:ascii="Times New Roman" w:hAnsi="Times New Roman"/>
          <w:sz w:val="24"/>
          <w:szCs w:val="24"/>
        </w:rPr>
      </w:pPr>
    </w:p>
    <w:p w:rsidR="00592E44" w:rsidRDefault="00E2090D" w:rsidP="001D24C7">
      <w:pPr>
        <w:spacing w:after="0"/>
        <w:jc w:val="both"/>
        <w:rPr>
          <w:rFonts w:ascii="Times New Roman" w:hAnsi="Times New Roman"/>
          <w:sz w:val="24"/>
          <w:szCs w:val="24"/>
        </w:rPr>
      </w:pPr>
      <w:r>
        <w:rPr>
          <w:rFonts w:ascii="Times New Roman" w:hAnsi="Times New Roman"/>
          <w:sz w:val="24"/>
          <w:szCs w:val="24"/>
        </w:rPr>
        <w:t xml:space="preserve"> </w:t>
      </w:r>
    </w:p>
    <w:p w:rsidR="0067760B" w:rsidRDefault="0067760B" w:rsidP="001D24C7">
      <w:pPr>
        <w:spacing w:after="0"/>
        <w:jc w:val="both"/>
        <w:rPr>
          <w:rFonts w:ascii="Times New Roman" w:hAnsi="Times New Roman"/>
          <w:sz w:val="24"/>
          <w:szCs w:val="24"/>
        </w:rPr>
      </w:pPr>
    </w:p>
    <w:p w:rsidR="0067760B" w:rsidRPr="0067760B" w:rsidRDefault="0067760B" w:rsidP="0067760B">
      <w:pPr>
        <w:pStyle w:val="Paragraphedeliste"/>
        <w:numPr>
          <w:ilvl w:val="0"/>
          <w:numId w:val="1"/>
        </w:numPr>
        <w:spacing w:after="0"/>
        <w:jc w:val="both"/>
        <w:rPr>
          <w:rFonts w:ascii="Times New Roman" w:hAnsi="Times New Roman"/>
          <w:sz w:val="20"/>
          <w:szCs w:val="20"/>
        </w:rPr>
      </w:pPr>
      <w:proofErr w:type="spellStart"/>
      <w:r>
        <w:rPr>
          <w:rFonts w:ascii="Times New Roman" w:hAnsi="Times New Roman"/>
          <w:sz w:val="20"/>
          <w:szCs w:val="20"/>
        </w:rPr>
        <w:t>Gerogi</w:t>
      </w:r>
      <w:proofErr w:type="spellEnd"/>
      <w:r>
        <w:rPr>
          <w:rFonts w:ascii="Times New Roman" w:hAnsi="Times New Roman"/>
          <w:sz w:val="20"/>
          <w:szCs w:val="20"/>
        </w:rPr>
        <w:t xml:space="preserve"> F., 2018, </w:t>
      </w:r>
      <w:r>
        <w:rPr>
          <w:rFonts w:ascii="Times New Roman" w:hAnsi="Times New Roman"/>
          <w:i/>
          <w:sz w:val="20"/>
          <w:szCs w:val="20"/>
        </w:rPr>
        <w:t>L’autogestion en chantier, les gauches françaises et le « modèle » yougoslave (1948-1881)</w:t>
      </w:r>
      <w:r>
        <w:rPr>
          <w:rFonts w:ascii="Times New Roman" w:hAnsi="Times New Roman"/>
          <w:sz w:val="20"/>
          <w:szCs w:val="20"/>
        </w:rPr>
        <w:t>, Nancy, Arbre bleu édition</w:t>
      </w:r>
      <w:r w:rsidR="00E2090D">
        <w:rPr>
          <w:rFonts w:ascii="Times New Roman" w:hAnsi="Times New Roman"/>
          <w:sz w:val="20"/>
          <w:szCs w:val="20"/>
        </w:rPr>
        <w:t>s</w:t>
      </w:r>
      <w:bookmarkStart w:id="0" w:name="_GoBack"/>
      <w:bookmarkEnd w:id="0"/>
      <w:r>
        <w:rPr>
          <w:rFonts w:ascii="Times New Roman" w:hAnsi="Times New Roman"/>
          <w:sz w:val="20"/>
          <w:szCs w:val="20"/>
        </w:rPr>
        <w:t>.</w:t>
      </w:r>
    </w:p>
    <w:sectPr w:rsidR="0067760B" w:rsidRPr="0067760B" w:rsidSect="00226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20AE1"/>
    <w:multiLevelType w:val="hybridMultilevel"/>
    <w:tmpl w:val="DD3E4BCA"/>
    <w:lvl w:ilvl="0" w:tplc="5666E4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C7"/>
    <w:rsid w:val="000222D2"/>
    <w:rsid w:val="000651CB"/>
    <w:rsid w:val="000F759D"/>
    <w:rsid w:val="00146290"/>
    <w:rsid w:val="001D24C7"/>
    <w:rsid w:val="00226DC5"/>
    <w:rsid w:val="002E5752"/>
    <w:rsid w:val="003D4F2D"/>
    <w:rsid w:val="0040231C"/>
    <w:rsid w:val="004423E7"/>
    <w:rsid w:val="00494A90"/>
    <w:rsid w:val="004B1181"/>
    <w:rsid w:val="00592E44"/>
    <w:rsid w:val="006175EB"/>
    <w:rsid w:val="0067760B"/>
    <w:rsid w:val="00736E57"/>
    <w:rsid w:val="00793145"/>
    <w:rsid w:val="007D4DF2"/>
    <w:rsid w:val="008049ED"/>
    <w:rsid w:val="008125D6"/>
    <w:rsid w:val="0085377A"/>
    <w:rsid w:val="008C5551"/>
    <w:rsid w:val="009146AF"/>
    <w:rsid w:val="00926796"/>
    <w:rsid w:val="009735DA"/>
    <w:rsid w:val="00983439"/>
    <w:rsid w:val="009B3682"/>
    <w:rsid w:val="009E1F5B"/>
    <w:rsid w:val="009F77F6"/>
    <w:rsid w:val="00A244C8"/>
    <w:rsid w:val="00A66238"/>
    <w:rsid w:val="00A84BB9"/>
    <w:rsid w:val="00B8048E"/>
    <w:rsid w:val="00B82D3B"/>
    <w:rsid w:val="00BD1CC4"/>
    <w:rsid w:val="00CB0BFA"/>
    <w:rsid w:val="00D35E26"/>
    <w:rsid w:val="00DC272A"/>
    <w:rsid w:val="00E2090D"/>
    <w:rsid w:val="00EF4C8E"/>
    <w:rsid w:val="00F41290"/>
    <w:rsid w:val="00FB3B24"/>
    <w:rsid w:val="00FD6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9630"/>
  <w15:docId w15:val="{F5EDC287-06D3-4D2D-A2B2-349B865C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D3B"/>
    <w:pPr>
      <w:spacing w:after="200"/>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rzxr">
    <w:name w:val="lrzxr"/>
    <w:basedOn w:val="Policepardfaut"/>
    <w:rsid w:val="000651CB"/>
  </w:style>
  <w:style w:type="character" w:styleId="Lienhypertexte">
    <w:name w:val="Hyperlink"/>
    <w:basedOn w:val="Policepardfaut"/>
    <w:uiPriority w:val="99"/>
    <w:semiHidden/>
    <w:unhideWhenUsed/>
    <w:rsid w:val="000651CB"/>
    <w:rPr>
      <w:color w:val="0000FF"/>
      <w:u w:val="single"/>
    </w:rPr>
  </w:style>
  <w:style w:type="paragraph" w:styleId="Paragraphedeliste">
    <w:name w:val="List Paragraph"/>
    <w:basedOn w:val="Normal"/>
    <w:uiPriority w:val="34"/>
    <w:qFormat/>
    <w:rsid w:val="00677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search?client=firefox-b-ab&amp;q=Nina+Khrouchtchev&amp;stick=H4sIAAAAAAAAAOPgE-LQz9U3SCrIKFDiArHykvPMjHK0JLKTrfQLUvMLclKBVFFxfp5VcUF-aXEqAAVueoIyAAAA&amp;sa=X&amp;ved=2ahUKEwi_wtX9-oPfAhVC6RoKHRW6DOIQmxMoATAbegQIBRAW"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4852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Hugues Lenoir</cp:lastModifiedBy>
  <cp:revision>3</cp:revision>
  <dcterms:created xsi:type="dcterms:W3CDTF">2019-01-12T08:45:00Z</dcterms:created>
  <dcterms:modified xsi:type="dcterms:W3CDTF">2019-01-12T08:51:00Z</dcterms:modified>
</cp:coreProperties>
</file>