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4F" w:rsidRDefault="006A1F4F" w:rsidP="006A1F4F">
      <w:pPr>
        <w:spacing w:after="0"/>
        <w:jc w:val="right"/>
        <w:rPr>
          <w:rFonts w:ascii="Times New Roman" w:hAnsi="Times New Roman" w:cs="Times New Roman"/>
          <w:sz w:val="20"/>
          <w:szCs w:val="20"/>
        </w:rPr>
      </w:pPr>
      <w:r w:rsidRPr="006A1F4F">
        <w:rPr>
          <w:rFonts w:ascii="Times New Roman" w:hAnsi="Times New Roman" w:cs="Times New Roman"/>
          <w:sz w:val="20"/>
          <w:szCs w:val="20"/>
        </w:rPr>
        <w:t>ML-numérique</w:t>
      </w:r>
    </w:p>
    <w:p w:rsidR="006A1F4F" w:rsidRPr="009C2F3A" w:rsidRDefault="006A1F4F" w:rsidP="006A1F4F">
      <w:pPr>
        <w:spacing w:after="0"/>
        <w:jc w:val="center"/>
        <w:rPr>
          <w:rFonts w:ascii="Times New Roman" w:hAnsi="Times New Roman" w:cs="Times New Roman"/>
          <w:b/>
          <w:sz w:val="20"/>
          <w:szCs w:val="20"/>
        </w:rPr>
      </w:pPr>
      <w:r>
        <w:rPr>
          <w:rFonts w:ascii="Times New Roman" w:hAnsi="Times New Roman" w:cs="Times New Roman"/>
          <w:b/>
          <w:sz w:val="28"/>
          <w:szCs w:val="28"/>
        </w:rPr>
        <w:t>Le maître insurgé</w:t>
      </w:r>
      <w:r w:rsidR="009C2F3A">
        <w:rPr>
          <w:rFonts w:ascii="Times New Roman" w:hAnsi="Times New Roman" w:cs="Times New Roman"/>
          <w:b/>
          <w:sz w:val="28"/>
          <w:szCs w:val="28"/>
        </w:rPr>
        <w:t xml:space="preserve"> </w:t>
      </w:r>
      <w:r w:rsidR="009C2F3A" w:rsidRPr="009C2F3A">
        <w:rPr>
          <w:rFonts w:ascii="Times New Roman" w:hAnsi="Times New Roman" w:cs="Times New Roman"/>
          <w:sz w:val="20"/>
          <w:szCs w:val="20"/>
        </w:rPr>
        <w:t>(1)</w:t>
      </w:r>
    </w:p>
    <w:p w:rsidR="006A1F4F" w:rsidRDefault="006A1F4F" w:rsidP="006A1F4F">
      <w:pPr>
        <w:spacing w:after="0"/>
        <w:jc w:val="center"/>
        <w:rPr>
          <w:rFonts w:ascii="Times New Roman" w:hAnsi="Times New Roman" w:cs="Times New Roman"/>
          <w:b/>
          <w:sz w:val="24"/>
          <w:szCs w:val="24"/>
        </w:rPr>
      </w:pPr>
    </w:p>
    <w:p w:rsidR="003E1DFA" w:rsidRDefault="006A1F4F" w:rsidP="003E1DFA">
      <w:pPr>
        <w:spacing w:after="0"/>
        <w:jc w:val="both"/>
        <w:rPr>
          <w:rFonts w:ascii="Times New Roman" w:hAnsi="Times New Roman" w:cs="Times New Roman"/>
          <w:sz w:val="24"/>
          <w:szCs w:val="24"/>
        </w:rPr>
      </w:pPr>
      <w:r>
        <w:rPr>
          <w:rFonts w:ascii="Times New Roman" w:hAnsi="Times New Roman" w:cs="Times New Roman"/>
          <w:sz w:val="24"/>
          <w:szCs w:val="24"/>
        </w:rPr>
        <w:t>Tel est le titre choisi par un collectif d’auteur</w:t>
      </w:r>
      <w:r w:rsidR="002F048D">
        <w:rPr>
          <w:rFonts w:ascii="Times New Roman" w:hAnsi="Times New Roman" w:cs="Times New Roman"/>
          <w:sz w:val="24"/>
          <w:szCs w:val="24"/>
        </w:rPr>
        <w:t>s</w:t>
      </w:r>
      <w:r w:rsidR="00A55D48">
        <w:rPr>
          <w:rFonts w:ascii="Times New Roman" w:hAnsi="Times New Roman" w:cs="Times New Roman"/>
          <w:sz w:val="24"/>
          <w:szCs w:val="24"/>
        </w:rPr>
        <w:t xml:space="preserve"> </w:t>
      </w:r>
      <w:r w:rsidR="00A55D48">
        <w:rPr>
          <w:rFonts w:ascii="Times New Roman" w:hAnsi="Times New Roman" w:cs="Times New Roman"/>
          <w:sz w:val="20"/>
          <w:szCs w:val="20"/>
        </w:rPr>
        <w:t>(2)</w:t>
      </w:r>
      <w:r>
        <w:rPr>
          <w:rFonts w:ascii="Times New Roman" w:hAnsi="Times New Roman" w:cs="Times New Roman"/>
          <w:sz w:val="24"/>
          <w:szCs w:val="24"/>
        </w:rPr>
        <w:t xml:space="preserve"> pour évoquer Célestin Freinet et les articles qu’il rédigea pour divers journaux dont </w:t>
      </w:r>
      <w:r>
        <w:rPr>
          <w:rFonts w:ascii="Times New Roman" w:hAnsi="Times New Roman" w:cs="Times New Roman"/>
          <w:i/>
          <w:sz w:val="24"/>
          <w:szCs w:val="24"/>
        </w:rPr>
        <w:t xml:space="preserve">L’Ecole émancipée </w:t>
      </w:r>
      <w:r w:rsidRPr="006A1F4F">
        <w:rPr>
          <w:rFonts w:ascii="Times New Roman" w:hAnsi="Times New Roman" w:cs="Times New Roman"/>
          <w:sz w:val="24"/>
          <w:szCs w:val="24"/>
        </w:rPr>
        <w:t>et</w:t>
      </w:r>
      <w:r>
        <w:rPr>
          <w:rFonts w:ascii="Times New Roman" w:hAnsi="Times New Roman" w:cs="Times New Roman"/>
          <w:i/>
          <w:sz w:val="24"/>
          <w:szCs w:val="24"/>
        </w:rPr>
        <w:t xml:space="preserve"> L’Educateur prolétarien</w:t>
      </w:r>
      <w:r>
        <w:rPr>
          <w:rFonts w:ascii="Times New Roman" w:hAnsi="Times New Roman" w:cs="Times New Roman"/>
          <w:sz w:val="24"/>
          <w:szCs w:val="24"/>
        </w:rPr>
        <w:t xml:space="preserve"> de 1920 à 1939. Evocation dans la huitième livraison de la collection </w:t>
      </w:r>
      <w:r>
        <w:rPr>
          <w:rFonts w:ascii="Times New Roman" w:hAnsi="Times New Roman" w:cs="Times New Roman"/>
          <w:i/>
          <w:sz w:val="24"/>
          <w:szCs w:val="24"/>
        </w:rPr>
        <w:t>n’autre école</w:t>
      </w:r>
      <w:r>
        <w:rPr>
          <w:rFonts w:ascii="Times New Roman" w:hAnsi="Times New Roman" w:cs="Times New Roman"/>
          <w:sz w:val="24"/>
          <w:szCs w:val="24"/>
        </w:rPr>
        <w:t xml:space="preserve"> chez Libertaria qui est le résultat d’un choix, sans doute difficile mais assumé, de textes du maître insurgé. En effet, le Freinet qui nous est présenté ici est, certes le Freinet pédagogue</w:t>
      </w:r>
      <w:r w:rsidR="00652FB1">
        <w:rPr>
          <w:rFonts w:ascii="Times New Roman" w:hAnsi="Times New Roman" w:cs="Times New Roman"/>
          <w:sz w:val="24"/>
          <w:szCs w:val="24"/>
        </w:rPr>
        <w:t>, celui de l’imprimerie à l’école,</w:t>
      </w:r>
      <w:r>
        <w:rPr>
          <w:rFonts w:ascii="Times New Roman" w:hAnsi="Times New Roman" w:cs="Times New Roman"/>
          <w:sz w:val="24"/>
          <w:szCs w:val="24"/>
        </w:rPr>
        <w:t xml:space="preserve"> mais aussi et surtout le Freinet politique au sens où, avec bien d’autres à l’époque, il considérait qu’il n’était pas envisageable de mener à bien une révolution péda</w:t>
      </w:r>
      <w:r w:rsidR="00652FB1">
        <w:rPr>
          <w:rFonts w:ascii="Times New Roman" w:hAnsi="Times New Roman" w:cs="Times New Roman"/>
          <w:sz w:val="24"/>
          <w:szCs w:val="24"/>
        </w:rPr>
        <w:t xml:space="preserve">gogique </w:t>
      </w:r>
      <w:r>
        <w:rPr>
          <w:rFonts w:ascii="Times New Roman" w:hAnsi="Times New Roman" w:cs="Times New Roman"/>
          <w:sz w:val="24"/>
          <w:szCs w:val="24"/>
        </w:rPr>
        <w:t>sans révolution sociale tant les bouleversements</w:t>
      </w:r>
      <w:r w:rsidR="00265E41">
        <w:rPr>
          <w:rFonts w:ascii="Times New Roman" w:hAnsi="Times New Roman" w:cs="Times New Roman"/>
          <w:sz w:val="24"/>
          <w:szCs w:val="24"/>
        </w:rPr>
        <w:t xml:space="preserve"> souhaités</w:t>
      </w:r>
      <w:r>
        <w:rPr>
          <w:rFonts w:ascii="Times New Roman" w:hAnsi="Times New Roman" w:cs="Times New Roman"/>
          <w:sz w:val="24"/>
          <w:szCs w:val="24"/>
        </w:rPr>
        <w:t xml:space="preserve"> étaient dialectiquement liés. </w:t>
      </w:r>
      <w:r w:rsidR="003E1DFA">
        <w:rPr>
          <w:rFonts w:ascii="Times New Roman" w:hAnsi="Times New Roman" w:cs="Times New Roman"/>
          <w:sz w:val="24"/>
          <w:szCs w:val="24"/>
        </w:rPr>
        <w:t xml:space="preserve">Les auteurs soulignent en effet, qu’« avec le conseil d’élève, c’est la révolution dans l’organisation sociale </w:t>
      </w:r>
      <w:r w:rsidR="00652FB1">
        <w:rPr>
          <w:rFonts w:ascii="Times New Roman" w:hAnsi="Times New Roman" w:cs="Times New Roman"/>
          <w:sz w:val="24"/>
          <w:szCs w:val="24"/>
        </w:rPr>
        <w:t xml:space="preserve">de </w:t>
      </w:r>
      <w:r w:rsidR="003E1DFA">
        <w:rPr>
          <w:rFonts w:ascii="Times New Roman" w:hAnsi="Times New Roman" w:cs="Times New Roman"/>
          <w:sz w:val="24"/>
          <w:szCs w:val="24"/>
        </w:rPr>
        <w:t xml:space="preserve">la classe » (p. 14) préfiguratrice à son sens de la révolution sociale plus généralement. </w:t>
      </w:r>
    </w:p>
    <w:p w:rsidR="002C3299" w:rsidRDefault="00265E41" w:rsidP="006A1F4F">
      <w:pPr>
        <w:spacing w:after="0"/>
        <w:jc w:val="both"/>
        <w:rPr>
          <w:rFonts w:ascii="Times New Roman" w:hAnsi="Times New Roman" w:cs="Times New Roman"/>
          <w:sz w:val="24"/>
          <w:szCs w:val="24"/>
        </w:rPr>
      </w:pPr>
      <w:r>
        <w:rPr>
          <w:rFonts w:ascii="Times New Roman" w:hAnsi="Times New Roman" w:cs="Times New Roman"/>
          <w:sz w:val="24"/>
          <w:szCs w:val="24"/>
        </w:rPr>
        <w:t>Parmi les nombreux extraits proposés, l’instit</w:t>
      </w:r>
      <w:r w:rsidR="003E1DFA">
        <w:rPr>
          <w:rFonts w:ascii="Times New Roman" w:hAnsi="Times New Roman" w:cs="Times New Roman"/>
          <w:sz w:val="24"/>
          <w:szCs w:val="24"/>
        </w:rPr>
        <w:t>uteur,</w:t>
      </w:r>
      <w:r>
        <w:rPr>
          <w:rFonts w:ascii="Times New Roman" w:hAnsi="Times New Roman" w:cs="Times New Roman"/>
          <w:sz w:val="24"/>
          <w:szCs w:val="24"/>
        </w:rPr>
        <w:t xml:space="preserve"> longtemps proche du PC malgré une pensée et une prati</w:t>
      </w:r>
      <w:r w:rsidR="003E1DFA">
        <w:rPr>
          <w:rFonts w:ascii="Times New Roman" w:hAnsi="Times New Roman" w:cs="Times New Roman"/>
          <w:sz w:val="24"/>
          <w:szCs w:val="24"/>
        </w:rPr>
        <w:t>que pédagogique peu orthodoxe,</w:t>
      </w:r>
      <w:r>
        <w:rPr>
          <w:rFonts w:ascii="Times New Roman" w:hAnsi="Times New Roman" w:cs="Times New Roman"/>
          <w:sz w:val="24"/>
          <w:szCs w:val="24"/>
        </w:rPr>
        <w:t xml:space="preserve"> </w:t>
      </w:r>
      <w:r w:rsidR="003E1DFA">
        <w:rPr>
          <w:rFonts w:ascii="Times New Roman" w:hAnsi="Times New Roman" w:cs="Times New Roman"/>
          <w:sz w:val="24"/>
          <w:szCs w:val="24"/>
        </w:rPr>
        <w:t>fut actif dans le tout premier syndicat d</w:t>
      </w:r>
      <w:r w:rsidR="00652FB1">
        <w:rPr>
          <w:rFonts w:ascii="Times New Roman" w:hAnsi="Times New Roman" w:cs="Times New Roman"/>
          <w:sz w:val="24"/>
          <w:szCs w:val="24"/>
        </w:rPr>
        <w:t xml:space="preserve">es </w:t>
      </w:r>
      <w:r w:rsidR="003E1DFA">
        <w:rPr>
          <w:rFonts w:ascii="Times New Roman" w:hAnsi="Times New Roman" w:cs="Times New Roman"/>
          <w:sz w:val="24"/>
          <w:szCs w:val="24"/>
        </w:rPr>
        <w:t>instituteurs syndicalistes révolutionnaires, soucieux de l’internationalisme en saluant « avec émotion la création de l’Internationale des travailleurs de l</w:t>
      </w:r>
      <w:r w:rsidR="002F73C2">
        <w:rPr>
          <w:rFonts w:ascii="Times New Roman" w:hAnsi="Times New Roman" w:cs="Times New Roman"/>
          <w:sz w:val="24"/>
          <w:szCs w:val="24"/>
        </w:rPr>
        <w:t>’enseignement (ITE) » en 1921,</w:t>
      </w:r>
      <w:r w:rsidR="003E1DFA">
        <w:rPr>
          <w:rFonts w:ascii="Times New Roman" w:hAnsi="Times New Roman" w:cs="Times New Roman"/>
          <w:sz w:val="24"/>
          <w:szCs w:val="24"/>
        </w:rPr>
        <w:t xml:space="preserve"> en accueillant de jeunes réfugiés espagnols fuyant la violence et les représailles franquistes</w:t>
      </w:r>
      <w:r w:rsidR="00437E1C">
        <w:rPr>
          <w:rFonts w:ascii="Times New Roman" w:hAnsi="Times New Roman" w:cs="Times New Roman"/>
          <w:sz w:val="24"/>
          <w:szCs w:val="24"/>
        </w:rPr>
        <w:t xml:space="preserve"> dans son école de Vence en 1935</w:t>
      </w:r>
      <w:r w:rsidR="003E1DFA">
        <w:rPr>
          <w:rFonts w:ascii="Times New Roman" w:hAnsi="Times New Roman" w:cs="Times New Roman"/>
          <w:sz w:val="24"/>
          <w:szCs w:val="24"/>
        </w:rPr>
        <w:t>…</w:t>
      </w:r>
      <w:r w:rsidR="00437E1C">
        <w:rPr>
          <w:rFonts w:ascii="Times New Roman" w:hAnsi="Times New Roman" w:cs="Times New Roman"/>
          <w:sz w:val="24"/>
          <w:szCs w:val="24"/>
        </w:rPr>
        <w:t xml:space="preserve"> ou encore</w:t>
      </w:r>
      <w:r w:rsidR="00652FB1">
        <w:rPr>
          <w:rFonts w:ascii="Times New Roman" w:hAnsi="Times New Roman" w:cs="Times New Roman"/>
          <w:sz w:val="24"/>
          <w:szCs w:val="24"/>
        </w:rPr>
        <w:t>,</w:t>
      </w:r>
      <w:r w:rsidR="00437E1C">
        <w:rPr>
          <w:rFonts w:ascii="Times New Roman" w:hAnsi="Times New Roman" w:cs="Times New Roman"/>
          <w:sz w:val="24"/>
          <w:szCs w:val="24"/>
        </w:rPr>
        <w:t xml:space="preserve"> en lien avec les maîtres camarades des écoles libertaires de Hambourg.</w:t>
      </w:r>
      <w:r w:rsidR="003E1DFA">
        <w:rPr>
          <w:rFonts w:ascii="Times New Roman" w:hAnsi="Times New Roman" w:cs="Times New Roman"/>
          <w:sz w:val="24"/>
          <w:szCs w:val="24"/>
        </w:rPr>
        <w:t xml:space="preserve"> </w:t>
      </w:r>
    </w:p>
    <w:p w:rsidR="00265E41" w:rsidRPr="009C2F3A" w:rsidRDefault="002C3299" w:rsidP="006A1F4F">
      <w:pPr>
        <w:spacing w:after="0"/>
        <w:jc w:val="both"/>
        <w:rPr>
          <w:rFonts w:ascii="Times New Roman" w:hAnsi="Times New Roman" w:cs="Times New Roman"/>
          <w:i/>
          <w:sz w:val="24"/>
          <w:szCs w:val="24"/>
        </w:rPr>
      </w:pPr>
      <w:r>
        <w:rPr>
          <w:rFonts w:ascii="Times New Roman" w:hAnsi="Times New Roman" w:cs="Times New Roman"/>
          <w:sz w:val="24"/>
          <w:szCs w:val="24"/>
        </w:rPr>
        <w:t>Sa pensée pédagogique devait en effet surprendre voire dérouter certains tenants des pédagogies autoritaires et de la mise aux normes</w:t>
      </w:r>
      <w:r w:rsidR="00652FB1">
        <w:rPr>
          <w:rFonts w:ascii="Times New Roman" w:hAnsi="Times New Roman" w:cs="Times New Roman"/>
          <w:sz w:val="24"/>
          <w:szCs w:val="24"/>
        </w:rPr>
        <w:t xml:space="preserve"> et au pas</w:t>
      </w:r>
      <w:r w:rsidR="002F73C2">
        <w:rPr>
          <w:rFonts w:ascii="Times New Roman" w:hAnsi="Times New Roman" w:cs="Times New Roman"/>
          <w:sz w:val="24"/>
          <w:szCs w:val="24"/>
        </w:rPr>
        <w:t xml:space="preserve"> des enfants voulue</w:t>
      </w:r>
      <w:r>
        <w:rPr>
          <w:rFonts w:ascii="Times New Roman" w:hAnsi="Times New Roman" w:cs="Times New Roman"/>
          <w:sz w:val="24"/>
          <w:szCs w:val="24"/>
        </w:rPr>
        <w:t xml:space="preserve"> par les instituions scolaires traditionnelles. Il se déclare fermement contre la pédagogie blanquiste </w:t>
      </w:r>
      <w:r w:rsidR="00437E1C">
        <w:rPr>
          <w:rFonts w:ascii="Times New Roman" w:hAnsi="Times New Roman" w:cs="Times New Roman"/>
          <w:sz w:val="24"/>
          <w:szCs w:val="24"/>
        </w:rPr>
        <w:t xml:space="preserve">déjà </w:t>
      </w:r>
      <w:r>
        <w:rPr>
          <w:rFonts w:ascii="Times New Roman" w:hAnsi="Times New Roman" w:cs="Times New Roman"/>
          <w:sz w:val="24"/>
          <w:szCs w:val="24"/>
        </w:rPr>
        <w:t>dénoncé</w:t>
      </w:r>
      <w:r w:rsidR="00437E1C">
        <w:rPr>
          <w:rFonts w:ascii="Times New Roman" w:hAnsi="Times New Roman" w:cs="Times New Roman"/>
          <w:sz w:val="24"/>
          <w:szCs w:val="24"/>
        </w:rPr>
        <w:t>e</w:t>
      </w:r>
      <w:r>
        <w:rPr>
          <w:rFonts w:ascii="Times New Roman" w:hAnsi="Times New Roman" w:cs="Times New Roman"/>
          <w:sz w:val="24"/>
          <w:szCs w:val="24"/>
        </w:rPr>
        <w:t xml:space="preserve"> par Albert Thierry. Pour lui</w:t>
      </w:r>
      <w:r w:rsidR="00652FB1">
        <w:rPr>
          <w:rFonts w:ascii="Times New Roman" w:hAnsi="Times New Roman" w:cs="Times New Roman"/>
          <w:sz w:val="24"/>
          <w:szCs w:val="24"/>
        </w:rPr>
        <w:t>,</w:t>
      </w:r>
      <w:r>
        <w:rPr>
          <w:rFonts w:ascii="Times New Roman" w:hAnsi="Times New Roman" w:cs="Times New Roman"/>
          <w:sz w:val="24"/>
          <w:szCs w:val="24"/>
        </w:rPr>
        <w:t xml:space="preserve"> il faut cesser de bourrer le crâne des enfants, « nous avons trop vu, écrit-il, où cela nous a menés et où cela nous mène chaque jour. Et d’ailleurs que vous bourriez les crânes de rouge ou de blanc, c’est la même chose » (p. 38). Il ajoute : « Libérons nous de tous les dogmes ; faisons l’école pour l’enfant. Eduquons-les en pensant, non que nous faisons des capitalistes ou des communistes [voire des anarchistes], mais en nous persuadant bien […] que nous avons la charge d’en faire des hommes […</w:t>
      </w:r>
      <w:r w:rsidR="00437E1C">
        <w:rPr>
          <w:rFonts w:ascii="Times New Roman" w:hAnsi="Times New Roman" w:cs="Times New Roman"/>
          <w:sz w:val="24"/>
          <w:szCs w:val="24"/>
        </w:rPr>
        <w:t>] ayant soif</w:t>
      </w:r>
      <w:r>
        <w:rPr>
          <w:rFonts w:ascii="Times New Roman" w:hAnsi="Times New Roman" w:cs="Times New Roman"/>
          <w:sz w:val="24"/>
          <w:szCs w:val="24"/>
        </w:rPr>
        <w:t xml:space="preserve"> d’amour et de liberté et qui emploieront tous leurs efforts à se libérer »</w:t>
      </w:r>
      <w:r w:rsidR="00437E1C">
        <w:rPr>
          <w:rFonts w:ascii="Times New Roman" w:hAnsi="Times New Roman" w:cs="Times New Roman"/>
          <w:sz w:val="24"/>
          <w:szCs w:val="24"/>
        </w:rPr>
        <w:t xml:space="preserve"> (p.40).</w:t>
      </w:r>
      <w:r w:rsidR="003E1DFA">
        <w:rPr>
          <w:rFonts w:ascii="Times New Roman" w:hAnsi="Times New Roman" w:cs="Times New Roman"/>
          <w:sz w:val="24"/>
          <w:szCs w:val="24"/>
        </w:rPr>
        <w:t xml:space="preserve">  </w:t>
      </w:r>
      <w:r w:rsidR="00437E1C">
        <w:rPr>
          <w:rFonts w:ascii="Times New Roman" w:hAnsi="Times New Roman" w:cs="Times New Roman"/>
          <w:sz w:val="24"/>
          <w:szCs w:val="24"/>
        </w:rPr>
        <w:t>A cette fin, il fait faire en sorte que l’école « soit une institution réelle et vivante, car la seule manière de se préparer à une tâche sociale est d’être engagé dans la vie sociale » (p. 49). Donc</w:t>
      </w:r>
      <w:r w:rsidR="00652FB1">
        <w:rPr>
          <w:rFonts w:ascii="Times New Roman" w:hAnsi="Times New Roman" w:cs="Times New Roman"/>
          <w:sz w:val="24"/>
          <w:szCs w:val="24"/>
        </w:rPr>
        <w:t>,</w:t>
      </w:r>
      <w:r w:rsidR="00437E1C">
        <w:rPr>
          <w:rFonts w:ascii="Times New Roman" w:hAnsi="Times New Roman" w:cs="Times New Roman"/>
          <w:sz w:val="24"/>
          <w:szCs w:val="24"/>
        </w:rPr>
        <w:t xml:space="preserve"> plus d’école-caserne mais des écoles ouvertes sur la vie où</w:t>
      </w:r>
      <w:r w:rsidR="00D6210D">
        <w:rPr>
          <w:rFonts w:ascii="Times New Roman" w:hAnsi="Times New Roman" w:cs="Times New Roman"/>
          <w:sz w:val="24"/>
          <w:szCs w:val="24"/>
        </w:rPr>
        <w:t xml:space="preserve"> le savoir peut prendre sens et où à chaque pas la connaissance doit être soumise à la pensée critique. Freinet affirme donc que </w:t>
      </w:r>
      <w:r w:rsidR="009C2F3A">
        <w:rPr>
          <w:rFonts w:ascii="Times New Roman" w:hAnsi="Times New Roman" w:cs="Times New Roman"/>
          <w:sz w:val="24"/>
          <w:szCs w:val="24"/>
        </w:rPr>
        <w:t>« </w:t>
      </w:r>
      <w:r w:rsidR="009C2F3A">
        <w:rPr>
          <w:rFonts w:ascii="Times New Roman" w:hAnsi="Times New Roman" w:cs="Times New Roman"/>
          <w:i/>
          <w:sz w:val="24"/>
          <w:szCs w:val="24"/>
        </w:rPr>
        <w:t xml:space="preserve">la formation de l’esprit critique de l’enfant </w:t>
      </w:r>
      <w:r w:rsidR="009C2F3A">
        <w:rPr>
          <w:rFonts w:ascii="Times New Roman" w:hAnsi="Times New Roman" w:cs="Times New Roman"/>
          <w:sz w:val="20"/>
          <w:szCs w:val="20"/>
        </w:rPr>
        <w:t>(2)</w:t>
      </w:r>
      <w:r w:rsidR="009C2F3A">
        <w:rPr>
          <w:rFonts w:ascii="Times New Roman" w:hAnsi="Times New Roman" w:cs="Times New Roman"/>
          <w:i/>
          <w:sz w:val="24"/>
          <w:szCs w:val="24"/>
        </w:rPr>
        <w:t xml:space="preserve"> </w:t>
      </w:r>
      <w:r w:rsidR="009C2F3A" w:rsidRPr="009C2F3A">
        <w:rPr>
          <w:rFonts w:ascii="Times New Roman" w:hAnsi="Times New Roman" w:cs="Times New Roman"/>
          <w:sz w:val="24"/>
          <w:szCs w:val="24"/>
        </w:rPr>
        <w:t>doit être une de nos préoccupations capitales</w:t>
      </w:r>
      <w:r w:rsidR="009C2F3A">
        <w:rPr>
          <w:rFonts w:ascii="Times New Roman" w:hAnsi="Times New Roman" w:cs="Times New Roman"/>
          <w:sz w:val="24"/>
          <w:szCs w:val="24"/>
        </w:rPr>
        <w:t>. Il s’agit de préparer l’enfant non pas à penser en série, à obéir servilement aux perfides suggestions des corrupteurs sociaux et aux ordres impérieux de ses maîtres, mais à réfléchir, à juger, à orienter ses efforts, à découvrir le mensonge, même lorsqu’il se cache sous les apparences hypocrites de l’humanité, de la charité, ou de la religion » (p.134) voire des pseudo-vérités et</w:t>
      </w:r>
      <w:r w:rsidR="002F048D">
        <w:rPr>
          <w:rFonts w:ascii="Times New Roman" w:hAnsi="Times New Roman" w:cs="Times New Roman"/>
          <w:sz w:val="24"/>
          <w:szCs w:val="24"/>
        </w:rPr>
        <w:t xml:space="preserve"> des</w:t>
      </w:r>
      <w:r w:rsidR="009C2F3A">
        <w:rPr>
          <w:rFonts w:ascii="Times New Roman" w:hAnsi="Times New Roman" w:cs="Times New Roman"/>
          <w:sz w:val="24"/>
          <w:szCs w:val="24"/>
        </w:rPr>
        <w:t xml:space="preserve">  </w:t>
      </w:r>
      <w:proofErr w:type="spellStart"/>
      <w:r w:rsidR="009C2F3A">
        <w:rPr>
          <w:rFonts w:ascii="Times New Roman" w:hAnsi="Times New Roman" w:cs="Times New Roman"/>
          <w:sz w:val="24"/>
          <w:szCs w:val="24"/>
        </w:rPr>
        <w:t>pseudo-sciences</w:t>
      </w:r>
      <w:proofErr w:type="spellEnd"/>
      <w:r w:rsidR="00D538FC">
        <w:rPr>
          <w:rFonts w:ascii="Times New Roman" w:hAnsi="Times New Roman" w:cs="Times New Roman"/>
          <w:sz w:val="24"/>
          <w:szCs w:val="24"/>
        </w:rPr>
        <w:t xml:space="preserve"> ajouterai-je</w:t>
      </w:r>
      <w:r w:rsidR="009C2F3A">
        <w:rPr>
          <w:rFonts w:ascii="Times New Roman" w:hAnsi="Times New Roman" w:cs="Times New Roman"/>
          <w:sz w:val="24"/>
          <w:szCs w:val="24"/>
        </w:rPr>
        <w:t>.</w:t>
      </w:r>
      <w:r w:rsidR="009C2F3A">
        <w:rPr>
          <w:rFonts w:ascii="Times New Roman" w:hAnsi="Times New Roman" w:cs="Times New Roman"/>
          <w:i/>
          <w:sz w:val="24"/>
          <w:szCs w:val="24"/>
        </w:rPr>
        <w:t xml:space="preserve"> </w:t>
      </w:r>
    </w:p>
    <w:p w:rsidR="003E1DFA" w:rsidRDefault="00437E1C" w:rsidP="003E1DFA">
      <w:pPr>
        <w:spacing w:after="0"/>
        <w:jc w:val="both"/>
        <w:rPr>
          <w:rFonts w:ascii="Times New Roman" w:hAnsi="Times New Roman" w:cs="Times New Roman"/>
          <w:sz w:val="24"/>
          <w:szCs w:val="24"/>
        </w:rPr>
      </w:pPr>
      <w:r>
        <w:rPr>
          <w:rFonts w:ascii="Times New Roman" w:hAnsi="Times New Roman" w:cs="Times New Roman"/>
          <w:sz w:val="24"/>
          <w:szCs w:val="24"/>
        </w:rPr>
        <w:t>Un agréable petit volume</w:t>
      </w:r>
      <w:r w:rsidR="00D6210D">
        <w:rPr>
          <w:rFonts w:ascii="Times New Roman" w:hAnsi="Times New Roman" w:cs="Times New Roman"/>
          <w:sz w:val="24"/>
          <w:szCs w:val="24"/>
        </w:rPr>
        <w:t>,</w:t>
      </w:r>
      <w:r w:rsidR="003E1DFA">
        <w:rPr>
          <w:rFonts w:ascii="Times New Roman" w:hAnsi="Times New Roman" w:cs="Times New Roman"/>
          <w:sz w:val="24"/>
          <w:szCs w:val="24"/>
        </w:rPr>
        <w:t xml:space="preserve"> bien fait,</w:t>
      </w:r>
      <w:r>
        <w:rPr>
          <w:rFonts w:ascii="Times New Roman" w:hAnsi="Times New Roman" w:cs="Times New Roman"/>
          <w:sz w:val="24"/>
          <w:szCs w:val="24"/>
        </w:rPr>
        <w:t xml:space="preserve"> enrichi de quelques illustrations,</w:t>
      </w:r>
      <w:r w:rsidR="003E1DFA">
        <w:rPr>
          <w:rFonts w:ascii="Times New Roman" w:hAnsi="Times New Roman" w:cs="Times New Roman"/>
          <w:sz w:val="24"/>
          <w:szCs w:val="24"/>
        </w:rPr>
        <w:t xml:space="preserve"> facile à lire pour ceux et celles qui souhaitent mieux connaître le pédagogue. Il a noté que les textes sont tous présentés et remis dans le</w:t>
      </w:r>
      <w:r>
        <w:rPr>
          <w:rFonts w:ascii="Times New Roman" w:hAnsi="Times New Roman" w:cs="Times New Roman"/>
          <w:sz w:val="24"/>
          <w:szCs w:val="24"/>
        </w:rPr>
        <w:t xml:space="preserve"> c</w:t>
      </w:r>
      <w:r w:rsidR="003E1DFA">
        <w:rPr>
          <w:rFonts w:ascii="Times New Roman" w:hAnsi="Times New Roman" w:cs="Times New Roman"/>
          <w:sz w:val="24"/>
          <w:szCs w:val="24"/>
        </w:rPr>
        <w:t>ontexte politique et syndical de la période</w:t>
      </w:r>
      <w:r>
        <w:rPr>
          <w:rFonts w:ascii="Times New Roman" w:hAnsi="Times New Roman" w:cs="Times New Roman"/>
          <w:sz w:val="24"/>
          <w:szCs w:val="24"/>
        </w:rPr>
        <w:t xml:space="preserve"> où ils furent rédigés</w:t>
      </w:r>
      <w:r w:rsidR="003E1DFA">
        <w:rPr>
          <w:rFonts w:ascii="Times New Roman" w:hAnsi="Times New Roman" w:cs="Times New Roman"/>
          <w:sz w:val="24"/>
          <w:szCs w:val="24"/>
        </w:rPr>
        <w:t xml:space="preserve"> ce qui permet </w:t>
      </w:r>
      <w:r w:rsidR="003E1DFA">
        <w:rPr>
          <w:rFonts w:ascii="Times New Roman" w:hAnsi="Times New Roman" w:cs="Times New Roman"/>
          <w:sz w:val="24"/>
          <w:szCs w:val="24"/>
        </w:rPr>
        <w:lastRenderedPageBreak/>
        <w:t>de mieux en appréhender la portée.</w:t>
      </w:r>
      <w:r>
        <w:rPr>
          <w:rFonts w:ascii="Times New Roman" w:hAnsi="Times New Roman" w:cs="Times New Roman"/>
          <w:sz w:val="24"/>
          <w:szCs w:val="24"/>
        </w:rPr>
        <w:t xml:space="preserve"> </w:t>
      </w:r>
      <w:r w:rsidR="00D6210D">
        <w:rPr>
          <w:rFonts w:ascii="Times New Roman" w:hAnsi="Times New Roman" w:cs="Times New Roman"/>
          <w:sz w:val="24"/>
          <w:szCs w:val="24"/>
        </w:rPr>
        <w:t>A quand un second volume sur le Freinet d’après 1945, où il fut d’une certaine manière marginalisé par ses « amis » du PC, Langevin et Wallon, qui l’écartèrent de la réflexion sur la refonte de l’</w:t>
      </w:r>
      <w:r w:rsidR="002F048D">
        <w:rPr>
          <w:rFonts w:ascii="Times New Roman" w:hAnsi="Times New Roman" w:cs="Times New Roman"/>
          <w:sz w:val="24"/>
          <w:szCs w:val="24"/>
        </w:rPr>
        <w:t>école</w:t>
      </w:r>
      <w:r w:rsidR="00D6210D">
        <w:rPr>
          <w:rFonts w:ascii="Times New Roman" w:hAnsi="Times New Roman" w:cs="Times New Roman"/>
          <w:sz w:val="24"/>
          <w:szCs w:val="24"/>
        </w:rPr>
        <w:t xml:space="preserve"> qu’ils firent connaître dans leur célèbre rapport resté sans suite</w:t>
      </w:r>
      <w:r w:rsidR="002F048D">
        <w:rPr>
          <w:rFonts w:ascii="Times New Roman" w:hAnsi="Times New Roman" w:cs="Times New Roman"/>
          <w:sz w:val="24"/>
          <w:szCs w:val="24"/>
        </w:rPr>
        <w:t>.</w:t>
      </w:r>
    </w:p>
    <w:p w:rsidR="00D538FC" w:rsidRDefault="00D538FC" w:rsidP="003E1DFA">
      <w:pPr>
        <w:spacing w:after="0"/>
        <w:jc w:val="both"/>
        <w:rPr>
          <w:rFonts w:ascii="Times New Roman" w:hAnsi="Times New Roman" w:cs="Times New Roman"/>
          <w:sz w:val="24"/>
          <w:szCs w:val="24"/>
        </w:rPr>
      </w:pPr>
    </w:p>
    <w:p w:rsidR="00D538FC" w:rsidRDefault="00D538FC" w:rsidP="003E1DFA">
      <w:pPr>
        <w:spacing w:after="0"/>
        <w:jc w:val="both"/>
        <w:rPr>
          <w:rFonts w:ascii="Times New Roman" w:hAnsi="Times New Roman" w:cs="Times New Roman"/>
          <w:sz w:val="24"/>
          <w:szCs w:val="24"/>
        </w:rPr>
      </w:pPr>
      <w:r>
        <w:rPr>
          <w:rFonts w:ascii="Times New Roman" w:hAnsi="Times New Roman" w:cs="Times New Roman"/>
          <w:sz w:val="24"/>
          <w:szCs w:val="24"/>
        </w:rPr>
        <w:t>Hugues Lenoir</w:t>
      </w:r>
    </w:p>
    <w:p w:rsidR="00D538FC" w:rsidRDefault="00D538FC" w:rsidP="003E1DFA">
      <w:pPr>
        <w:spacing w:after="0"/>
        <w:jc w:val="both"/>
        <w:rPr>
          <w:rFonts w:ascii="Times New Roman" w:hAnsi="Times New Roman" w:cs="Times New Roman"/>
          <w:sz w:val="24"/>
          <w:szCs w:val="24"/>
        </w:rPr>
      </w:pPr>
      <w:r>
        <w:rPr>
          <w:rFonts w:ascii="Times New Roman" w:hAnsi="Times New Roman" w:cs="Times New Roman"/>
          <w:sz w:val="24"/>
          <w:szCs w:val="24"/>
        </w:rPr>
        <w:t>Groupe Commune de Paris</w:t>
      </w:r>
    </w:p>
    <w:p w:rsidR="003E1DFA" w:rsidRDefault="003E1DFA" w:rsidP="006A1F4F">
      <w:pPr>
        <w:spacing w:after="0"/>
        <w:jc w:val="both"/>
        <w:rPr>
          <w:rFonts w:ascii="Times New Roman" w:hAnsi="Times New Roman" w:cs="Times New Roman"/>
          <w:sz w:val="24"/>
          <w:szCs w:val="24"/>
        </w:rPr>
      </w:pPr>
    </w:p>
    <w:p w:rsidR="009C2F3A" w:rsidRPr="00A55D48" w:rsidRDefault="009C2F3A" w:rsidP="009C2F3A">
      <w:pPr>
        <w:pStyle w:val="Paragraphedeliste"/>
        <w:numPr>
          <w:ilvl w:val="0"/>
          <w:numId w:val="1"/>
        </w:numPr>
        <w:spacing w:after="0"/>
        <w:jc w:val="both"/>
        <w:rPr>
          <w:rFonts w:ascii="Times New Roman" w:hAnsi="Times New Roman" w:cs="Times New Roman"/>
          <w:sz w:val="20"/>
          <w:szCs w:val="20"/>
        </w:rPr>
      </w:pPr>
      <w:r w:rsidRPr="00A55D48">
        <w:rPr>
          <w:rFonts w:ascii="Times New Roman" w:hAnsi="Times New Roman" w:cs="Times New Roman"/>
          <w:i/>
          <w:sz w:val="20"/>
          <w:szCs w:val="20"/>
        </w:rPr>
        <w:t>Célestin Freinet, le maître insurgé, articles et éditoriaux 1920-1939</w:t>
      </w:r>
      <w:r w:rsidRPr="00A55D48">
        <w:rPr>
          <w:rFonts w:ascii="Times New Roman" w:hAnsi="Times New Roman" w:cs="Times New Roman"/>
          <w:sz w:val="20"/>
          <w:szCs w:val="20"/>
        </w:rPr>
        <w:t xml:space="preserve">, </w:t>
      </w:r>
      <w:r w:rsidR="00A55D48" w:rsidRPr="00A55D48">
        <w:rPr>
          <w:rFonts w:ascii="Times New Roman" w:hAnsi="Times New Roman" w:cs="Times New Roman"/>
          <w:sz w:val="20"/>
          <w:szCs w:val="20"/>
        </w:rPr>
        <w:t>Paris, Ed. Libertalia, 2016</w:t>
      </w:r>
      <w:r w:rsidRPr="00A55D48">
        <w:rPr>
          <w:rFonts w:ascii="Times New Roman" w:hAnsi="Times New Roman" w:cs="Times New Roman"/>
          <w:sz w:val="20"/>
          <w:szCs w:val="20"/>
        </w:rPr>
        <w:t>.</w:t>
      </w:r>
      <w:r w:rsidR="00A55D48">
        <w:rPr>
          <w:rFonts w:ascii="Times New Roman" w:hAnsi="Times New Roman" w:cs="Times New Roman"/>
          <w:sz w:val="20"/>
          <w:szCs w:val="20"/>
        </w:rPr>
        <w:t xml:space="preserve"> En vente à Publico, 10 euros.</w:t>
      </w:r>
    </w:p>
    <w:p w:rsidR="00A55D48" w:rsidRPr="00A55D48" w:rsidRDefault="00A55D48" w:rsidP="00A55D48">
      <w:pPr>
        <w:pStyle w:val="Paragraphedeliste"/>
        <w:numPr>
          <w:ilvl w:val="0"/>
          <w:numId w:val="1"/>
        </w:numPr>
        <w:spacing w:after="0"/>
        <w:jc w:val="both"/>
        <w:rPr>
          <w:rFonts w:ascii="Times New Roman" w:hAnsi="Times New Roman" w:cs="Times New Roman"/>
          <w:sz w:val="20"/>
          <w:szCs w:val="20"/>
        </w:rPr>
      </w:pPr>
      <w:r w:rsidRPr="00A55D48">
        <w:rPr>
          <w:rFonts w:ascii="Times New Roman" w:hAnsi="Times New Roman" w:cs="Times New Roman"/>
          <w:sz w:val="20"/>
          <w:szCs w:val="20"/>
        </w:rPr>
        <w:t>Chabrun C., Chambat G., Dugrand C., Norrito N., Bartkowiak</w:t>
      </w:r>
      <w:r w:rsidR="00652FB1">
        <w:rPr>
          <w:rFonts w:ascii="Times New Roman" w:hAnsi="Times New Roman" w:cs="Times New Roman"/>
          <w:sz w:val="20"/>
          <w:szCs w:val="20"/>
        </w:rPr>
        <w:t xml:space="preserve"> B.</w:t>
      </w:r>
    </w:p>
    <w:p w:rsidR="009C2F3A" w:rsidRPr="00A55D48" w:rsidRDefault="009C2F3A" w:rsidP="00A55D48">
      <w:pPr>
        <w:pStyle w:val="Paragraphedeliste"/>
        <w:numPr>
          <w:ilvl w:val="0"/>
          <w:numId w:val="1"/>
        </w:numPr>
        <w:spacing w:after="0"/>
        <w:jc w:val="both"/>
        <w:rPr>
          <w:rFonts w:ascii="Times New Roman" w:hAnsi="Times New Roman" w:cs="Times New Roman"/>
          <w:sz w:val="20"/>
          <w:szCs w:val="20"/>
        </w:rPr>
      </w:pPr>
      <w:r w:rsidRPr="00A55D48">
        <w:rPr>
          <w:rFonts w:ascii="Times New Roman" w:hAnsi="Times New Roman" w:cs="Times New Roman"/>
          <w:sz w:val="20"/>
          <w:szCs w:val="20"/>
        </w:rPr>
        <w:t>En italiques dans le texte.</w:t>
      </w:r>
    </w:p>
    <w:sectPr w:rsidR="009C2F3A" w:rsidRPr="00A55D48" w:rsidSect="00A04D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376B0"/>
    <w:multiLevelType w:val="hybridMultilevel"/>
    <w:tmpl w:val="D9F62B96"/>
    <w:lvl w:ilvl="0" w:tplc="4796C1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A1F4F"/>
    <w:rsid w:val="00265E41"/>
    <w:rsid w:val="002C3299"/>
    <w:rsid w:val="002F048D"/>
    <w:rsid w:val="002F73C2"/>
    <w:rsid w:val="003E1DFA"/>
    <w:rsid w:val="00437E1C"/>
    <w:rsid w:val="00652FB1"/>
    <w:rsid w:val="006A1F4F"/>
    <w:rsid w:val="009C2F3A"/>
    <w:rsid w:val="00A04D9E"/>
    <w:rsid w:val="00A55D48"/>
    <w:rsid w:val="00D538FC"/>
    <w:rsid w:val="00D621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654</Words>
  <Characters>3598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Noir</dc:creator>
  <cp:keywords/>
  <dc:description/>
  <cp:lastModifiedBy>Hugues Noir</cp:lastModifiedBy>
  <cp:revision>4</cp:revision>
  <dcterms:created xsi:type="dcterms:W3CDTF">2016-11-11T13:02:00Z</dcterms:created>
  <dcterms:modified xsi:type="dcterms:W3CDTF">2016-11-14T08:34:00Z</dcterms:modified>
</cp:coreProperties>
</file>